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0513" w14:textId="77777777" w:rsidR="00640860" w:rsidRPr="0040742A" w:rsidRDefault="00640860" w:rsidP="00640860">
      <w:pPr>
        <w:pStyle w:val="TK-Huvudrubrik"/>
        <w:spacing w:before="240" w:after="240"/>
        <w:rPr>
          <w:color w:val="00B050"/>
        </w:rPr>
      </w:pPr>
    </w:p>
    <w:p w14:paraId="4B63ABC8" w14:textId="77777777" w:rsidR="00640860" w:rsidRPr="0040742A" w:rsidRDefault="00640860" w:rsidP="00640860">
      <w:pPr>
        <w:pStyle w:val="TK-Huvudrubrik"/>
        <w:spacing w:before="240" w:after="240"/>
        <w:rPr>
          <w:color w:val="00B050"/>
        </w:rPr>
      </w:pPr>
    </w:p>
    <w:p w14:paraId="3276CE7F" w14:textId="77777777" w:rsidR="00640860" w:rsidRPr="0040742A" w:rsidRDefault="00640860" w:rsidP="00640860">
      <w:pPr>
        <w:pStyle w:val="TK-Huvudrubrik"/>
        <w:spacing w:before="240" w:after="240"/>
        <w:rPr>
          <w:color w:val="00B050"/>
        </w:rPr>
      </w:pPr>
    </w:p>
    <w:p w14:paraId="375A1134" w14:textId="77777777" w:rsidR="00640860" w:rsidRPr="0040742A" w:rsidRDefault="00640860" w:rsidP="00640860">
      <w:pPr>
        <w:pStyle w:val="TK-Huvudrubrik"/>
        <w:spacing w:before="240" w:after="240"/>
        <w:rPr>
          <w:color w:val="00B050"/>
        </w:rPr>
      </w:pPr>
    </w:p>
    <w:p w14:paraId="21ACEDFE" w14:textId="77777777" w:rsidR="00640860" w:rsidRPr="0040742A" w:rsidRDefault="00640860" w:rsidP="00640860">
      <w:pPr>
        <w:pStyle w:val="TK-Huvudrubrik"/>
        <w:spacing w:before="240" w:after="240"/>
        <w:rPr>
          <w:color w:val="00B050"/>
        </w:rPr>
      </w:pPr>
    </w:p>
    <w:p w14:paraId="76622B5D" w14:textId="77777777" w:rsidR="00640860" w:rsidRPr="00553926" w:rsidRDefault="00640860" w:rsidP="00640860">
      <w:pPr>
        <w:pStyle w:val="TK-Huvudrubrik"/>
        <w:spacing w:before="240" w:after="240"/>
      </w:pPr>
    </w:p>
    <w:p w14:paraId="3AE8BD9E" w14:textId="0232EAB1" w:rsidR="00640860" w:rsidRPr="00553926" w:rsidRDefault="00640860" w:rsidP="00640860">
      <w:pPr>
        <w:pStyle w:val="TK-Huvudrubrik"/>
        <w:spacing w:before="240" w:after="240"/>
      </w:pPr>
      <w:r w:rsidRPr="00553926">
        <w:t xml:space="preserve">DRIFT OCH UNDERHÅLL </w:t>
      </w:r>
    </w:p>
    <w:p w14:paraId="0DBF2933" w14:textId="77777777" w:rsidR="00640860" w:rsidRPr="00553926" w:rsidRDefault="00640860" w:rsidP="00640860">
      <w:pPr>
        <w:pStyle w:val="TK-Huvudrubrik"/>
        <w:spacing w:before="240" w:after="240"/>
      </w:pPr>
      <w:r w:rsidRPr="00553926">
        <w:t xml:space="preserve">AV </w:t>
      </w:r>
    </w:p>
    <w:p w14:paraId="799C31FC" w14:textId="77777777" w:rsidR="00640860" w:rsidRPr="00553926" w:rsidRDefault="00640860" w:rsidP="00640860">
      <w:pPr>
        <w:pStyle w:val="TK-Huvudrubrik"/>
        <w:spacing w:before="240" w:after="240"/>
      </w:pPr>
      <w:r w:rsidRPr="00553926">
        <w:t>HISSAR</w:t>
      </w:r>
    </w:p>
    <w:p w14:paraId="49B1FEE2" w14:textId="5BCF641D" w:rsidR="00367F49" w:rsidRPr="0040742A" w:rsidRDefault="00367F49" w:rsidP="00367F49">
      <w:pPr>
        <w:pStyle w:val="Rubrik1"/>
        <w:rPr>
          <w:color w:val="00B050"/>
        </w:rPr>
      </w:pPr>
    </w:p>
    <w:p w14:paraId="4C8BF7F2" w14:textId="2DDB28E9" w:rsidR="002313C6" w:rsidRPr="0040742A" w:rsidRDefault="002313C6" w:rsidP="002313C6">
      <w:pPr>
        <w:rPr>
          <w:color w:val="00B050"/>
        </w:rPr>
      </w:pPr>
    </w:p>
    <w:p w14:paraId="4BBD4EA8" w14:textId="387F5EF8" w:rsidR="00640860" w:rsidRPr="0040742A" w:rsidRDefault="00640860" w:rsidP="002313C6">
      <w:pPr>
        <w:rPr>
          <w:color w:val="00B050"/>
        </w:rPr>
      </w:pPr>
    </w:p>
    <w:p w14:paraId="096B2511" w14:textId="6E79AFE6" w:rsidR="00640860" w:rsidRPr="0040742A" w:rsidRDefault="00640860" w:rsidP="002313C6">
      <w:pPr>
        <w:rPr>
          <w:color w:val="00B050"/>
        </w:rPr>
      </w:pPr>
    </w:p>
    <w:p w14:paraId="4D5E09A2" w14:textId="2BA46817" w:rsidR="00640860" w:rsidRPr="0040742A" w:rsidRDefault="00640860" w:rsidP="002313C6">
      <w:pPr>
        <w:rPr>
          <w:color w:val="00B050"/>
        </w:rPr>
      </w:pPr>
    </w:p>
    <w:p w14:paraId="5D3A04D5" w14:textId="15D84E5A" w:rsidR="00640860" w:rsidRPr="0040742A" w:rsidRDefault="00640860" w:rsidP="002313C6">
      <w:pPr>
        <w:rPr>
          <w:color w:val="00B050"/>
        </w:rPr>
      </w:pPr>
    </w:p>
    <w:p w14:paraId="2642868C" w14:textId="61307702" w:rsidR="00640860" w:rsidRPr="0040742A" w:rsidRDefault="00640860" w:rsidP="002313C6">
      <w:pPr>
        <w:rPr>
          <w:color w:val="00B050"/>
        </w:rPr>
      </w:pPr>
    </w:p>
    <w:p w14:paraId="1B5272E0" w14:textId="450DCB79" w:rsidR="00640860" w:rsidRPr="0040742A" w:rsidRDefault="00640860" w:rsidP="002313C6">
      <w:pPr>
        <w:rPr>
          <w:color w:val="00B050"/>
        </w:rPr>
      </w:pPr>
    </w:p>
    <w:p w14:paraId="3D43C177" w14:textId="6B61CA45" w:rsidR="00640860" w:rsidRPr="0040742A" w:rsidRDefault="00640860" w:rsidP="002313C6">
      <w:pPr>
        <w:rPr>
          <w:color w:val="00B050"/>
        </w:rPr>
      </w:pPr>
    </w:p>
    <w:p w14:paraId="2199A351" w14:textId="1E1B23C8" w:rsidR="00640860" w:rsidRPr="0040742A" w:rsidRDefault="00640860" w:rsidP="002313C6">
      <w:pPr>
        <w:rPr>
          <w:color w:val="00B050"/>
        </w:rPr>
      </w:pPr>
    </w:p>
    <w:p w14:paraId="123882D4" w14:textId="1CFFCA52" w:rsidR="00640860" w:rsidRPr="0040742A" w:rsidRDefault="00640860" w:rsidP="002313C6">
      <w:pPr>
        <w:rPr>
          <w:color w:val="00B050"/>
        </w:rPr>
      </w:pPr>
    </w:p>
    <w:p w14:paraId="4943C88A" w14:textId="4871410E" w:rsidR="00640860" w:rsidRPr="0040742A" w:rsidRDefault="00640860" w:rsidP="002313C6">
      <w:pPr>
        <w:rPr>
          <w:color w:val="00B050"/>
        </w:rPr>
      </w:pPr>
    </w:p>
    <w:p w14:paraId="7BEDB4AE" w14:textId="77777777" w:rsidR="00ED693C" w:rsidRPr="00553926" w:rsidRDefault="00ED693C" w:rsidP="00ED693C">
      <w:pPr>
        <w:pStyle w:val="TK-Rubrik1"/>
      </w:pPr>
      <w:bookmarkStart w:id="0" w:name="_Toc101358107"/>
      <w:r w:rsidRPr="00553926">
        <w:lastRenderedPageBreak/>
        <w:t>Innehållsförteckning</w:t>
      </w:r>
      <w:bookmarkEnd w:id="0"/>
    </w:p>
    <w:p w14:paraId="58F809F7" w14:textId="04A0631C" w:rsidR="00B725B0" w:rsidRPr="00553926" w:rsidRDefault="00ED693C">
      <w:pPr>
        <w:pStyle w:val="Innehll1"/>
        <w:tabs>
          <w:tab w:val="right" w:leader="dot" w:pos="7926"/>
        </w:tabs>
        <w:rPr>
          <w:noProof/>
          <w:szCs w:val="22"/>
          <w:lang w:eastAsia="sv-SE"/>
        </w:rPr>
      </w:pPr>
      <w:r w:rsidRPr="00553926">
        <w:rPr>
          <w:rFonts w:cs="Times New Roman"/>
          <w:b/>
          <w:caps/>
          <w:smallCaps/>
        </w:rPr>
        <w:fldChar w:fldCharType="begin"/>
      </w:r>
      <w:r w:rsidRPr="00553926">
        <w:rPr>
          <w:caps/>
          <w:smallCaps/>
        </w:rPr>
        <w:instrText xml:space="preserve"> TOC \o "2-3" \t "Rubrik 1;1;Rubrik;1;TK - Rubrik 1;1;TK - Nummer Rubrik 1;1;TK - Nummer Rubrik 2;2" </w:instrText>
      </w:r>
      <w:r w:rsidRPr="00553926">
        <w:rPr>
          <w:rFonts w:cs="Times New Roman"/>
          <w:b/>
          <w:caps/>
          <w:smallCaps/>
        </w:rPr>
        <w:fldChar w:fldCharType="separate"/>
      </w:r>
      <w:r w:rsidR="00B725B0" w:rsidRPr="00553926">
        <w:rPr>
          <w:noProof/>
        </w:rPr>
        <w:t>Innehållsförteckning</w:t>
      </w:r>
      <w:r w:rsidR="00B725B0" w:rsidRPr="00553926">
        <w:rPr>
          <w:noProof/>
        </w:rPr>
        <w:tab/>
      </w:r>
      <w:r w:rsidR="00B725B0" w:rsidRPr="00553926">
        <w:rPr>
          <w:noProof/>
        </w:rPr>
        <w:fldChar w:fldCharType="begin"/>
      </w:r>
      <w:r w:rsidR="00B725B0" w:rsidRPr="00553926">
        <w:rPr>
          <w:noProof/>
        </w:rPr>
        <w:instrText xml:space="preserve"> PAGEREF _Toc101358107 \h </w:instrText>
      </w:r>
      <w:r w:rsidR="00B725B0" w:rsidRPr="00553926">
        <w:rPr>
          <w:noProof/>
        </w:rPr>
      </w:r>
      <w:r w:rsidR="00B725B0" w:rsidRPr="00553926">
        <w:rPr>
          <w:noProof/>
        </w:rPr>
        <w:fldChar w:fldCharType="separate"/>
      </w:r>
      <w:r w:rsidR="00512562">
        <w:rPr>
          <w:noProof/>
        </w:rPr>
        <w:t>2</w:t>
      </w:r>
      <w:r w:rsidR="00B725B0" w:rsidRPr="00553926">
        <w:rPr>
          <w:noProof/>
        </w:rPr>
        <w:fldChar w:fldCharType="end"/>
      </w:r>
    </w:p>
    <w:p w14:paraId="3EA33BE5" w14:textId="065EF777" w:rsidR="00B725B0" w:rsidRPr="00553926" w:rsidRDefault="00B725B0">
      <w:pPr>
        <w:pStyle w:val="Innehll1"/>
        <w:tabs>
          <w:tab w:val="left" w:pos="440"/>
          <w:tab w:val="right" w:leader="dot" w:pos="7926"/>
        </w:tabs>
        <w:rPr>
          <w:noProof/>
          <w:szCs w:val="22"/>
          <w:lang w:eastAsia="sv-SE"/>
        </w:rPr>
      </w:pPr>
      <w:r w:rsidRPr="00553926">
        <w:rPr>
          <w:noProof/>
        </w:rPr>
        <w:t>1.</w:t>
      </w:r>
      <w:r w:rsidRPr="00553926">
        <w:rPr>
          <w:noProof/>
          <w:szCs w:val="22"/>
          <w:lang w:eastAsia="sv-SE"/>
        </w:rPr>
        <w:tab/>
      </w:r>
      <w:r w:rsidRPr="00553926">
        <w:rPr>
          <w:noProof/>
        </w:rPr>
        <w:t>Ansvarsgränser</w:t>
      </w:r>
      <w:r w:rsidRPr="00553926">
        <w:rPr>
          <w:noProof/>
        </w:rPr>
        <w:tab/>
      </w:r>
      <w:r w:rsidRPr="00553926">
        <w:rPr>
          <w:noProof/>
        </w:rPr>
        <w:fldChar w:fldCharType="begin"/>
      </w:r>
      <w:r w:rsidRPr="00553926">
        <w:rPr>
          <w:noProof/>
        </w:rPr>
        <w:instrText xml:space="preserve"> PAGEREF _Toc101358108 \h </w:instrText>
      </w:r>
      <w:r w:rsidRPr="00553926">
        <w:rPr>
          <w:noProof/>
        </w:rPr>
      </w:r>
      <w:r w:rsidRPr="00553926">
        <w:rPr>
          <w:noProof/>
        </w:rPr>
        <w:fldChar w:fldCharType="separate"/>
      </w:r>
      <w:r w:rsidR="00512562">
        <w:rPr>
          <w:noProof/>
        </w:rPr>
        <w:t>3</w:t>
      </w:r>
      <w:r w:rsidRPr="00553926">
        <w:rPr>
          <w:noProof/>
        </w:rPr>
        <w:fldChar w:fldCharType="end"/>
      </w:r>
    </w:p>
    <w:p w14:paraId="173DA100" w14:textId="4AF85130" w:rsidR="00B725B0" w:rsidRPr="00553926" w:rsidRDefault="00B725B0">
      <w:pPr>
        <w:pStyle w:val="Innehll1"/>
        <w:tabs>
          <w:tab w:val="left" w:pos="440"/>
          <w:tab w:val="right" w:leader="dot" w:pos="7926"/>
        </w:tabs>
        <w:rPr>
          <w:noProof/>
          <w:szCs w:val="22"/>
          <w:lang w:eastAsia="sv-SE"/>
        </w:rPr>
      </w:pPr>
      <w:r w:rsidRPr="00553926">
        <w:rPr>
          <w:noProof/>
        </w:rPr>
        <w:t>2.</w:t>
      </w:r>
      <w:r w:rsidRPr="00553926">
        <w:rPr>
          <w:noProof/>
          <w:szCs w:val="22"/>
          <w:lang w:eastAsia="sv-SE"/>
        </w:rPr>
        <w:tab/>
      </w:r>
      <w:r w:rsidRPr="00553926">
        <w:rPr>
          <w:noProof/>
        </w:rPr>
        <w:t>Anläggningar</w:t>
      </w:r>
      <w:r w:rsidRPr="00553926">
        <w:rPr>
          <w:noProof/>
        </w:rPr>
        <w:tab/>
      </w:r>
      <w:r w:rsidRPr="00553926">
        <w:rPr>
          <w:noProof/>
        </w:rPr>
        <w:fldChar w:fldCharType="begin"/>
      </w:r>
      <w:r w:rsidRPr="00553926">
        <w:rPr>
          <w:noProof/>
        </w:rPr>
        <w:instrText xml:space="preserve"> PAGEREF _Toc101358109 \h </w:instrText>
      </w:r>
      <w:r w:rsidRPr="00553926">
        <w:rPr>
          <w:noProof/>
        </w:rPr>
      </w:r>
      <w:r w:rsidRPr="00553926">
        <w:rPr>
          <w:noProof/>
        </w:rPr>
        <w:fldChar w:fldCharType="separate"/>
      </w:r>
      <w:r w:rsidR="00512562">
        <w:rPr>
          <w:noProof/>
        </w:rPr>
        <w:t>4</w:t>
      </w:r>
      <w:r w:rsidRPr="00553926">
        <w:rPr>
          <w:noProof/>
        </w:rPr>
        <w:fldChar w:fldCharType="end"/>
      </w:r>
    </w:p>
    <w:p w14:paraId="32564A8D" w14:textId="2A0BF597" w:rsidR="00B725B0" w:rsidRPr="00553926" w:rsidRDefault="00B725B0">
      <w:pPr>
        <w:pStyle w:val="Innehll1"/>
        <w:tabs>
          <w:tab w:val="left" w:pos="440"/>
          <w:tab w:val="right" w:leader="dot" w:pos="7926"/>
        </w:tabs>
        <w:rPr>
          <w:noProof/>
          <w:szCs w:val="22"/>
          <w:lang w:eastAsia="sv-SE"/>
        </w:rPr>
      </w:pPr>
      <w:r w:rsidRPr="00553926">
        <w:rPr>
          <w:noProof/>
        </w:rPr>
        <w:t>3.</w:t>
      </w:r>
      <w:r w:rsidRPr="00553926">
        <w:rPr>
          <w:noProof/>
          <w:szCs w:val="22"/>
          <w:lang w:eastAsia="sv-SE"/>
        </w:rPr>
        <w:tab/>
      </w:r>
      <w:r w:rsidRPr="00553926">
        <w:rPr>
          <w:noProof/>
        </w:rPr>
        <w:t>Drift och Underhåll</w:t>
      </w:r>
      <w:r w:rsidRPr="00553926">
        <w:rPr>
          <w:noProof/>
        </w:rPr>
        <w:tab/>
      </w:r>
      <w:r w:rsidRPr="00553926">
        <w:rPr>
          <w:noProof/>
        </w:rPr>
        <w:fldChar w:fldCharType="begin"/>
      </w:r>
      <w:r w:rsidRPr="00553926">
        <w:rPr>
          <w:noProof/>
        </w:rPr>
        <w:instrText xml:space="preserve"> PAGEREF _Toc101358110 \h </w:instrText>
      </w:r>
      <w:r w:rsidRPr="00553926">
        <w:rPr>
          <w:noProof/>
        </w:rPr>
      </w:r>
      <w:r w:rsidRPr="00553926">
        <w:rPr>
          <w:noProof/>
        </w:rPr>
        <w:fldChar w:fldCharType="separate"/>
      </w:r>
      <w:r w:rsidR="00512562">
        <w:rPr>
          <w:noProof/>
        </w:rPr>
        <w:t>5</w:t>
      </w:r>
      <w:r w:rsidRPr="00553926">
        <w:rPr>
          <w:noProof/>
        </w:rPr>
        <w:fldChar w:fldCharType="end"/>
      </w:r>
    </w:p>
    <w:p w14:paraId="3376DCFD" w14:textId="6A53BE6B" w:rsidR="00B725B0" w:rsidRPr="00553926" w:rsidRDefault="00B725B0">
      <w:pPr>
        <w:pStyle w:val="Innehll2"/>
        <w:tabs>
          <w:tab w:val="left" w:pos="880"/>
          <w:tab w:val="right" w:leader="dot" w:pos="7926"/>
        </w:tabs>
        <w:rPr>
          <w:noProof/>
          <w:szCs w:val="22"/>
          <w:lang w:eastAsia="sv-SE"/>
        </w:rPr>
      </w:pPr>
      <w:r w:rsidRPr="00553926">
        <w:rPr>
          <w:noProof/>
          <w14:scene3d>
            <w14:camera w14:prst="orthographicFront"/>
            <w14:lightRig w14:rig="threePt" w14:dir="t">
              <w14:rot w14:lat="0" w14:lon="0" w14:rev="0"/>
            </w14:lightRig>
          </w14:scene3d>
        </w:rPr>
        <w:t>3.1.</w:t>
      </w:r>
      <w:r w:rsidRPr="00553926">
        <w:rPr>
          <w:noProof/>
          <w:szCs w:val="22"/>
          <w:lang w:eastAsia="sv-SE"/>
        </w:rPr>
        <w:tab/>
      </w:r>
      <w:r w:rsidRPr="00553926">
        <w:rPr>
          <w:noProof/>
        </w:rPr>
        <w:t>Automatisk övervakning</w:t>
      </w:r>
      <w:r w:rsidRPr="00553926">
        <w:rPr>
          <w:noProof/>
        </w:rPr>
        <w:tab/>
      </w:r>
      <w:r w:rsidRPr="00553926">
        <w:rPr>
          <w:noProof/>
        </w:rPr>
        <w:fldChar w:fldCharType="begin"/>
      </w:r>
      <w:r w:rsidRPr="00553926">
        <w:rPr>
          <w:noProof/>
        </w:rPr>
        <w:instrText xml:space="preserve"> PAGEREF _Toc101358111 \h </w:instrText>
      </w:r>
      <w:r w:rsidRPr="00553926">
        <w:rPr>
          <w:noProof/>
        </w:rPr>
      </w:r>
      <w:r w:rsidRPr="00553926">
        <w:rPr>
          <w:noProof/>
        </w:rPr>
        <w:fldChar w:fldCharType="separate"/>
      </w:r>
      <w:r w:rsidR="00512562">
        <w:rPr>
          <w:noProof/>
        </w:rPr>
        <w:t>5</w:t>
      </w:r>
      <w:r w:rsidRPr="00553926">
        <w:rPr>
          <w:noProof/>
        </w:rPr>
        <w:fldChar w:fldCharType="end"/>
      </w:r>
    </w:p>
    <w:p w14:paraId="7208A09C" w14:textId="73A828B6" w:rsidR="00B725B0" w:rsidRPr="00553926" w:rsidRDefault="00B725B0">
      <w:pPr>
        <w:pStyle w:val="Innehll2"/>
        <w:tabs>
          <w:tab w:val="left" w:pos="880"/>
          <w:tab w:val="right" w:leader="dot" w:pos="7926"/>
        </w:tabs>
        <w:rPr>
          <w:noProof/>
          <w:szCs w:val="22"/>
          <w:lang w:eastAsia="sv-SE"/>
        </w:rPr>
      </w:pPr>
      <w:r w:rsidRPr="00553926">
        <w:rPr>
          <w:noProof/>
          <w14:scene3d>
            <w14:camera w14:prst="orthographicFront"/>
            <w14:lightRig w14:rig="threePt" w14:dir="t">
              <w14:rot w14:lat="0" w14:lon="0" w14:rev="0"/>
            </w14:lightRig>
          </w14:scene3d>
        </w:rPr>
        <w:t>3.2.</w:t>
      </w:r>
      <w:r w:rsidRPr="00553926">
        <w:rPr>
          <w:noProof/>
          <w:szCs w:val="22"/>
          <w:lang w:eastAsia="sv-SE"/>
        </w:rPr>
        <w:tab/>
      </w:r>
      <w:r w:rsidRPr="00553926">
        <w:rPr>
          <w:noProof/>
        </w:rPr>
        <w:t>Förebyggande underhåll</w:t>
      </w:r>
      <w:r w:rsidRPr="00553926">
        <w:rPr>
          <w:noProof/>
        </w:rPr>
        <w:tab/>
      </w:r>
      <w:r w:rsidRPr="00553926">
        <w:rPr>
          <w:noProof/>
        </w:rPr>
        <w:fldChar w:fldCharType="begin"/>
      </w:r>
      <w:r w:rsidRPr="00553926">
        <w:rPr>
          <w:noProof/>
        </w:rPr>
        <w:instrText xml:space="preserve"> PAGEREF _Toc101358112 \h </w:instrText>
      </w:r>
      <w:r w:rsidRPr="00553926">
        <w:rPr>
          <w:noProof/>
        </w:rPr>
      </w:r>
      <w:r w:rsidRPr="00553926">
        <w:rPr>
          <w:noProof/>
        </w:rPr>
        <w:fldChar w:fldCharType="separate"/>
      </w:r>
      <w:r w:rsidR="00512562">
        <w:rPr>
          <w:noProof/>
        </w:rPr>
        <w:t>5</w:t>
      </w:r>
      <w:r w:rsidRPr="00553926">
        <w:rPr>
          <w:noProof/>
        </w:rPr>
        <w:fldChar w:fldCharType="end"/>
      </w:r>
    </w:p>
    <w:p w14:paraId="5006848C" w14:textId="3C29D2E7" w:rsidR="00B725B0" w:rsidRPr="00553926" w:rsidRDefault="00B725B0">
      <w:pPr>
        <w:pStyle w:val="Innehll2"/>
        <w:tabs>
          <w:tab w:val="left" w:pos="880"/>
          <w:tab w:val="right" w:leader="dot" w:pos="7926"/>
        </w:tabs>
        <w:rPr>
          <w:noProof/>
          <w:szCs w:val="22"/>
          <w:lang w:eastAsia="sv-SE"/>
        </w:rPr>
      </w:pPr>
      <w:r w:rsidRPr="00553926">
        <w:rPr>
          <w:noProof/>
          <w14:scene3d>
            <w14:camera w14:prst="orthographicFront"/>
            <w14:lightRig w14:rig="threePt" w14:dir="t">
              <w14:rot w14:lat="0" w14:lon="0" w14:rev="0"/>
            </w14:lightRig>
          </w14:scene3d>
        </w:rPr>
        <w:t>3.3.</w:t>
      </w:r>
      <w:r w:rsidRPr="00553926">
        <w:rPr>
          <w:noProof/>
          <w:szCs w:val="22"/>
          <w:lang w:eastAsia="sv-SE"/>
        </w:rPr>
        <w:tab/>
      </w:r>
      <w:r w:rsidRPr="00553926">
        <w:rPr>
          <w:noProof/>
        </w:rPr>
        <w:t>Avhjälpande underhåll</w:t>
      </w:r>
      <w:r w:rsidRPr="00553926">
        <w:rPr>
          <w:noProof/>
        </w:rPr>
        <w:tab/>
      </w:r>
      <w:r w:rsidRPr="00553926">
        <w:rPr>
          <w:noProof/>
        </w:rPr>
        <w:fldChar w:fldCharType="begin"/>
      </w:r>
      <w:r w:rsidRPr="00553926">
        <w:rPr>
          <w:noProof/>
        </w:rPr>
        <w:instrText xml:space="preserve"> PAGEREF _Toc101358113 \h </w:instrText>
      </w:r>
      <w:r w:rsidRPr="00553926">
        <w:rPr>
          <w:noProof/>
        </w:rPr>
      </w:r>
      <w:r w:rsidRPr="00553926">
        <w:rPr>
          <w:noProof/>
        </w:rPr>
        <w:fldChar w:fldCharType="separate"/>
      </w:r>
      <w:r w:rsidR="00512562">
        <w:rPr>
          <w:noProof/>
        </w:rPr>
        <w:t>5</w:t>
      </w:r>
      <w:r w:rsidRPr="00553926">
        <w:rPr>
          <w:noProof/>
        </w:rPr>
        <w:fldChar w:fldCharType="end"/>
      </w:r>
    </w:p>
    <w:p w14:paraId="2517BCB6" w14:textId="5C14B758" w:rsidR="00B725B0" w:rsidRPr="00553926" w:rsidRDefault="00B725B0">
      <w:pPr>
        <w:pStyle w:val="Innehll1"/>
        <w:tabs>
          <w:tab w:val="left" w:pos="440"/>
          <w:tab w:val="right" w:leader="dot" w:pos="7926"/>
        </w:tabs>
        <w:rPr>
          <w:noProof/>
          <w:szCs w:val="22"/>
          <w:lang w:eastAsia="sv-SE"/>
        </w:rPr>
      </w:pPr>
      <w:r w:rsidRPr="00553926">
        <w:rPr>
          <w:noProof/>
        </w:rPr>
        <w:t>4.</w:t>
      </w:r>
      <w:r w:rsidRPr="00553926">
        <w:rPr>
          <w:noProof/>
          <w:szCs w:val="22"/>
          <w:lang w:eastAsia="sv-SE"/>
        </w:rPr>
        <w:tab/>
      </w:r>
      <w:r w:rsidRPr="00553926">
        <w:rPr>
          <w:noProof/>
        </w:rPr>
        <w:t>Skador</w:t>
      </w:r>
      <w:r w:rsidRPr="00553926">
        <w:rPr>
          <w:noProof/>
        </w:rPr>
        <w:tab/>
      </w:r>
      <w:r w:rsidRPr="00553926">
        <w:rPr>
          <w:noProof/>
        </w:rPr>
        <w:fldChar w:fldCharType="begin"/>
      </w:r>
      <w:r w:rsidRPr="00553926">
        <w:rPr>
          <w:noProof/>
        </w:rPr>
        <w:instrText xml:space="preserve"> PAGEREF _Toc101358114 \h </w:instrText>
      </w:r>
      <w:r w:rsidRPr="00553926">
        <w:rPr>
          <w:noProof/>
        </w:rPr>
      </w:r>
      <w:r w:rsidRPr="00553926">
        <w:rPr>
          <w:noProof/>
        </w:rPr>
        <w:fldChar w:fldCharType="separate"/>
      </w:r>
      <w:r w:rsidR="00512562">
        <w:rPr>
          <w:noProof/>
        </w:rPr>
        <w:t>6</w:t>
      </w:r>
      <w:r w:rsidRPr="00553926">
        <w:rPr>
          <w:noProof/>
        </w:rPr>
        <w:fldChar w:fldCharType="end"/>
      </w:r>
    </w:p>
    <w:p w14:paraId="1AAF6165" w14:textId="28132527" w:rsidR="00B725B0" w:rsidRPr="00553926" w:rsidRDefault="00B725B0">
      <w:pPr>
        <w:pStyle w:val="Innehll2"/>
        <w:tabs>
          <w:tab w:val="right" w:leader="dot" w:pos="7926"/>
        </w:tabs>
        <w:rPr>
          <w:noProof/>
          <w:szCs w:val="22"/>
          <w:lang w:eastAsia="sv-SE"/>
        </w:rPr>
      </w:pPr>
      <w:r w:rsidRPr="00553926">
        <w:rPr>
          <w:noProof/>
        </w:rPr>
        <w:t>4.1 Vandalism</w:t>
      </w:r>
      <w:r w:rsidRPr="00553926">
        <w:rPr>
          <w:noProof/>
        </w:rPr>
        <w:tab/>
      </w:r>
      <w:r w:rsidRPr="00553926">
        <w:rPr>
          <w:noProof/>
        </w:rPr>
        <w:fldChar w:fldCharType="begin"/>
      </w:r>
      <w:r w:rsidRPr="00553926">
        <w:rPr>
          <w:noProof/>
        </w:rPr>
        <w:instrText xml:space="preserve"> PAGEREF _Toc101358115 \h </w:instrText>
      </w:r>
      <w:r w:rsidRPr="00553926">
        <w:rPr>
          <w:noProof/>
        </w:rPr>
      </w:r>
      <w:r w:rsidRPr="00553926">
        <w:rPr>
          <w:noProof/>
        </w:rPr>
        <w:fldChar w:fldCharType="separate"/>
      </w:r>
      <w:r w:rsidR="00512562">
        <w:rPr>
          <w:noProof/>
        </w:rPr>
        <w:t>6</w:t>
      </w:r>
      <w:r w:rsidRPr="00553926">
        <w:rPr>
          <w:noProof/>
        </w:rPr>
        <w:fldChar w:fldCharType="end"/>
      </w:r>
    </w:p>
    <w:p w14:paraId="553819E9" w14:textId="3A7AC00E" w:rsidR="00B725B0" w:rsidRPr="00553926" w:rsidRDefault="00B725B0">
      <w:pPr>
        <w:pStyle w:val="Innehll2"/>
        <w:tabs>
          <w:tab w:val="right" w:leader="dot" w:pos="7926"/>
        </w:tabs>
        <w:rPr>
          <w:noProof/>
          <w:szCs w:val="22"/>
          <w:lang w:eastAsia="sv-SE"/>
        </w:rPr>
      </w:pPr>
      <w:r w:rsidRPr="00553926">
        <w:rPr>
          <w:noProof/>
        </w:rPr>
        <w:t>4.2 Klotter</w:t>
      </w:r>
      <w:r w:rsidRPr="00553926">
        <w:rPr>
          <w:noProof/>
        </w:rPr>
        <w:tab/>
      </w:r>
      <w:r w:rsidRPr="00553926">
        <w:rPr>
          <w:noProof/>
        </w:rPr>
        <w:fldChar w:fldCharType="begin"/>
      </w:r>
      <w:r w:rsidRPr="00553926">
        <w:rPr>
          <w:noProof/>
        </w:rPr>
        <w:instrText xml:space="preserve"> PAGEREF _Toc101358116 \h </w:instrText>
      </w:r>
      <w:r w:rsidRPr="00553926">
        <w:rPr>
          <w:noProof/>
        </w:rPr>
      </w:r>
      <w:r w:rsidRPr="00553926">
        <w:rPr>
          <w:noProof/>
        </w:rPr>
        <w:fldChar w:fldCharType="separate"/>
      </w:r>
      <w:r w:rsidR="00512562">
        <w:rPr>
          <w:noProof/>
        </w:rPr>
        <w:t>6</w:t>
      </w:r>
      <w:r w:rsidRPr="00553926">
        <w:rPr>
          <w:noProof/>
        </w:rPr>
        <w:fldChar w:fldCharType="end"/>
      </w:r>
    </w:p>
    <w:p w14:paraId="6446DEA7" w14:textId="5DC97D4C" w:rsidR="00B725B0" w:rsidRPr="00553926" w:rsidRDefault="00B725B0">
      <w:pPr>
        <w:pStyle w:val="Innehll1"/>
        <w:tabs>
          <w:tab w:val="left" w:pos="440"/>
          <w:tab w:val="right" w:leader="dot" w:pos="7926"/>
        </w:tabs>
        <w:rPr>
          <w:noProof/>
          <w:szCs w:val="22"/>
          <w:lang w:eastAsia="sv-SE"/>
        </w:rPr>
      </w:pPr>
      <w:r w:rsidRPr="00553926">
        <w:rPr>
          <w:noProof/>
        </w:rPr>
        <w:t>5.</w:t>
      </w:r>
      <w:r w:rsidRPr="00553926">
        <w:rPr>
          <w:noProof/>
          <w:szCs w:val="22"/>
          <w:lang w:eastAsia="sv-SE"/>
        </w:rPr>
        <w:tab/>
      </w:r>
      <w:r w:rsidRPr="00553926">
        <w:rPr>
          <w:noProof/>
        </w:rPr>
        <w:t>Regler för arbeten</w:t>
      </w:r>
      <w:r w:rsidRPr="00553926">
        <w:rPr>
          <w:noProof/>
        </w:rPr>
        <w:tab/>
      </w:r>
      <w:r w:rsidRPr="00553926">
        <w:rPr>
          <w:noProof/>
        </w:rPr>
        <w:fldChar w:fldCharType="begin"/>
      </w:r>
      <w:r w:rsidRPr="00553926">
        <w:rPr>
          <w:noProof/>
        </w:rPr>
        <w:instrText xml:space="preserve"> PAGEREF _Toc101358117 \h </w:instrText>
      </w:r>
      <w:r w:rsidRPr="00553926">
        <w:rPr>
          <w:noProof/>
        </w:rPr>
      </w:r>
      <w:r w:rsidRPr="00553926">
        <w:rPr>
          <w:noProof/>
        </w:rPr>
        <w:fldChar w:fldCharType="separate"/>
      </w:r>
      <w:r w:rsidR="00512562">
        <w:rPr>
          <w:noProof/>
        </w:rPr>
        <w:t>7</w:t>
      </w:r>
      <w:r w:rsidRPr="00553926">
        <w:rPr>
          <w:noProof/>
        </w:rPr>
        <w:fldChar w:fldCharType="end"/>
      </w:r>
    </w:p>
    <w:p w14:paraId="3EC74CC2" w14:textId="0DD892CC" w:rsidR="00ED693C" w:rsidRPr="0040742A" w:rsidRDefault="00ED693C" w:rsidP="00ED693C">
      <w:pPr>
        <w:pStyle w:val="TK-Punktlista"/>
        <w:numPr>
          <w:ilvl w:val="0"/>
          <w:numId w:val="0"/>
        </w:numPr>
        <w:ind w:left="720" w:hanging="360"/>
        <w:rPr>
          <w:caps/>
          <w:smallCaps/>
          <w:noProof/>
          <w:color w:val="00B050"/>
        </w:rPr>
      </w:pPr>
      <w:r w:rsidRPr="00553926">
        <w:rPr>
          <w:caps/>
          <w:smallCaps/>
          <w:noProof/>
        </w:rPr>
        <w:fldChar w:fldCharType="end"/>
      </w:r>
    </w:p>
    <w:p w14:paraId="1F3F3A2A" w14:textId="5996180A" w:rsidR="00ED693C" w:rsidRPr="0040742A" w:rsidRDefault="00ED693C" w:rsidP="00ED693C">
      <w:pPr>
        <w:pStyle w:val="TK-NummerRubrik2"/>
        <w:numPr>
          <w:ilvl w:val="0"/>
          <w:numId w:val="0"/>
        </w:numPr>
        <w:ind w:left="1701"/>
        <w:rPr>
          <w:color w:val="00B050"/>
        </w:rPr>
      </w:pPr>
    </w:p>
    <w:p w14:paraId="6E252A58" w14:textId="22D675B2" w:rsidR="00145335" w:rsidRPr="0040742A" w:rsidRDefault="00145335" w:rsidP="00145335">
      <w:pPr>
        <w:pStyle w:val="TK-Brdtext"/>
        <w:rPr>
          <w:color w:val="00B050"/>
        </w:rPr>
      </w:pPr>
    </w:p>
    <w:p w14:paraId="186DEDBB" w14:textId="12F7635F" w:rsidR="00145335" w:rsidRPr="0040742A" w:rsidRDefault="00145335" w:rsidP="00145335">
      <w:pPr>
        <w:pStyle w:val="TK-Brdtext"/>
        <w:rPr>
          <w:color w:val="00B050"/>
        </w:rPr>
      </w:pPr>
    </w:p>
    <w:p w14:paraId="37ABEF15" w14:textId="5BB73C70" w:rsidR="00145335" w:rsidRPr="0040742A" w:rsidRDefault="00145335" w:rsidP="00145335">
      <w:pPr>
        <w:pStyle w:val="TK-Brdtext"/>
        <w:rPr>
          <w:color w:val="00B050"/>
        </w:rPr>
      </w:pPr>
    </w:p>
    <w:p w14:paraId="1F968A1A" w14:textId="256F26EF" w:rsidR="00145335" w:rsidRPr="0040742A" w:rsidRDefault="00145335" w:rsidP="00145335">
      <w:pPr>
        <w:pStyle w:val="TK-Brdtext"/>
        <w:rPr>
          <w:color w:val="00B050"/>
        </w:rPr>
      </w:pPr>
    </w:p>
    <w:p w14:paraId="34355393" w14:textId="2D0C52B4" w:rsidR="00145335" w:rsidRPr="0040742A" w:rsidRDefault="00145335" w:rsidP="00145335">
      <w:pPr>
        <w:pStyle w:val="TK-Brdtext"/>
        <w:rPr>
          <w:color w:val="00B050"/>
        </w:rPr>
      </w:pPr>
    </w:p>
    <w:p w14:paraId="4CCD87A6" w14:textId="1ECE2B5C" w:rsidR="00145335" w:rsidRPr="0040742A" w:rsidRDefault="00145335" w:rsidP="00145335">
      <w:pPr>
        <w:pStyle w:val="TK-Brdtext"/>
        <w:rPr>
          <w:color w:val="00B050"/>
        </w:rPr>
      </w:pPr>
    </w:p>
    <w:p w14:paraId="66621E98" w14:textId="3930BE65" w:rsidR="00145335" w:rsidRPr="0040742A" w:rsidRDefault="00145335" w:rsidP="00145335">
      <w:pPr>
        <w:pStyle w:val="TK-Brdtext"/>
        <w:rPr>
          <w:color w:val="00B050"/>
        </w:rPr>
      </w:pPr>
    </w:p>
    <w:p w14:paraId="1E04E8C2" w14:textId="5DCCC281" w:rsidR="00145335" w:rsidRPr="0040742A" w:rsidRDefault="00145335" w:rsidP="00145335">
      <w:pPr>
        <w:pStyle w:val="TK-Brdtext"/>
        <w:rPr>
          <w:color w:val="00B050"/>
        </w:rPr>
      </w:pPr>
    </w:p>
    <w:p w14:paraId="134EB0CC" w14:textId="0B10FD05" w:rsidR="00145335" w:rsidRPr="0040742A" w:rsidRDefault="00145335" w:rsidP="00145335">
      <w:pPr>
        <w:pStyle w:val="TK-Brdtext"/>
        <w:rPr>
          <w:color w:val="00B050"/>
        </w:rPr>
      </w:pPr>
    </w:p>
    <w:p w14:paraId="25C75181" w14:textId="0E1083DF" w:rsidR="00145335" w:rsidRPr="0040742A" w:rsidRDefault="00145335" w:rsidP="00145335">
      <w:pPr>
        <w:pStyle w:val="TK-Brdtext"/>
        <w:rPr>
          <w:color w:val="00B050"/>
        </w:rPr>
      </w:pPr>
    </w:p>
    <w:p w14:paraId="2A9FAFCB" w14:textId="68749FA1" w:rsidR="00145335" w:rsidRPr="0040742A" w:rsidRDefault="00145335" w:rsidP="00145335">
      <w:pPr>
        <w:pStyle w:val="TK-Brdtext"/>
        <w:rPr>
          <w:color w:val="00B050"/>
        </w:rPr>
      </w:pPr>
    </w:p>
    <w:p w14:paraId="5D1CD4B4" w14:textId="1CE44D82" w:rsidR="00145335" w:rsidRPr="0040742A" w:rsidRDefault="00145335" w:rsidP="00145335">
      <w:pPr>
        <w:pStyle w:val="TK-Brdtext"/>
        <w:rPr>
          <w:color w:val="00B050"/>
        </w:rPr>
      </w:pPr>
    </w:p>
    <w:p w14:paraId="7D7E2766" w14:textId="74D9211E" w:rsidR="00145335" w:rsidRPr="0040742A" w:rsidRDefault="00145335" w:rsidP="00145335">
      <w:pPr>
        <w:pStyle w:val="TK-Brdtext"/>
        <w:rPr>
          <w:color w:val="00B050"/>
        </w:rPr>
      </w:pPr>
    </w:p>
    <w:p w14:paraId="48D87AE7" w14:textId="1E4B5EC2" w:rsidR="00145335" w:rsidRPr="0040742A" w:rsidRDefault="00145335" w:rsidP="00145335">
      <w:pPr>
        <w:pStyle w:val="TK-Brdtext"/>
        <w:rPr>
          <w:color w:val="00B050"/>
        </w:rPr>
      </w:pPr>
    </w:p>
    <w:p w14:paraId="4C7EF039" w14:textId="231852ED" w:rsidR="00145335" w:rsidRPr="0040742A" w:rsidRDefault="00145335" w:rsidP="00145335">
      <w:pPr>
        <w:pStyle w:val="TK-Brdtext"/>
        <w:rPr>
          <w:color w:val="00B050"/>
        </w:rPr>
      </w:pPr>
    </w:p>
    <w:p w14:paraId="77321101" w14:textId="12F3A53F" w:rsidR="00145335" w:rsidRPr="0040742A" w:rsidRDefault="00145335" w:rsidP="00145335">
      <w:pPr>
        <w:pStyle w:val="TK-Brdtext"/>
        <w:rPr>
          <w:color w:val="00B050"/>
        </w:rPr>
      </w:pPr>
    </w:p>
    <w:p w14:paraId="28170AB9" w14:textId="4AA3D1A0" w:rsidR="00145335" w:rsidRPr="0040742A" w:rsidRDefault="00145335" w:rsidP="00145335">
      <w:pPr>
        <w:pStyle w:val="TK-Brdtext"/>
        <w:rPr>
          <w:color w:val="00B050"/>
        </w:rPr>
      </w:pPr>
    </w:p>
    <w:p w14:paraId="09ADB461" w14:textId="3AD3565C" w:rsidR="00145335" w:rsidRPr="0040742A" w:rsidRDefault="00145335" w:rsidP="00145335">
      <w:pPr>
        <w:pStyle w:val="TK-Brdtext"/>
        <w:rPr>
          <w:color w:val="00B050"/>
        </w:rPr>
      </w:pPr>
    </w:p>
    <w:p w14:paraId="2109B9BB" w14:textId="13313EC0" w:rsidR="00145335" w:rsidRPr="0040742A" w:rsidRDefault="00145335" w:rsidP="00145335">
      <w:pPr>
        <w:pStyle w:val="TK-Brdtext"/>
        <w:rPr>
          <w:color w:val="00B050"/>
        </w:rPr>
      </w:pPr>
    </w:p>
    <w:p w14:paraId="55DA3B87" w14:textId="77777777" w:rsidR="00145335" w:rsidRPr="00553926" w:rsidRDefault="00145335" w:rsidP="00145335">
      <w:pPr>
        <w:pStyle w:val="TK-NummerRubrik1"/>
      </w:pPr>
      <w:bookmarkStart w:id="1" w:name="_Toc101358108"/>
      <w:r w:rsidRPr="00553926">
        <w:lastRenderedPageBreak/>
        <w:t>Ansvarsgränser</w:t>
      </w:r>
      <w:bookmarkEnd w:id="1"/>
    </w:p>
    <w:p w14:paraId="302A9BB6" w14:textId="73551AFA" w:rsidR="00145335" w:rsidRPr="00553926" w:rsidRDefault="00C90990" w:rsidP="00145335">
      <w:pPr>
        <w:pStyle w:val="TK-Brdtext"/>
      </w:pPr>
      <w:r w:rsidRPr="00553926">
        <w:t xml:space="preserve">Stadsmiljöförvaltningen </w:t>
      </w:r>
      <w:r w:rsidR="00145335" w:rsidRPr="00553926">
        <w:t xml:space="preserve">ansvarar genom en upphandlad drift- och underhållsentreprenör för drift och underhåll av anläggningar. </w:t>
      </w:r>
    </w:p>
    <w:p w14:paraId="192FDF14" w14:textId="77777777" w:rsidR="005717BE" w:rsidRPr="00553926" w:rsidRDefault="005717BE" w:rsidP="005717BE">
      <w:pPr>
        <w:pStyle w:val="TK-Brdtext"/>
        <w:spacing w:before="240"/>
        <w:rPr>
          <w:rFonts w:asciiTheme="majorHAnsi" w:hAnsiTheme="majorHAnsi" w:cstheme="majorHAnsi"/>
          <w:u w:val="single"/>
        </w:rPr>
      </w:pPr>
      <w:r w:rsidRPr="00553926">
        <w:rPr>
          <w:rFonts w:asciiTheme="majorHAnsi" w:hAnsiTheme="majorHAnsi" w:cstheme="majorHAnsi"/>
          <w:u w:val="single"/>
        </w:rPr>
        <w:t>Förvaltning</w:t>
      </w:r>
    </w:p>
    <w:p w14:paraId="5DA77DC2" w14:textId="609C17EC" w:rsidR="005717BE" w:rsidRPr="00553926" w:rsidRDefault="005717BE" w:rsidP="009856B0">
      <w:pPr>
        <w:pStyle w:val="TK-Brdtext"/>
      </w:pPr>
      <w:r w:rsidRPr="00553926">
        <w:rPr>
          <w:rFonts w:asciiTheme="majorHAnsi" w:hAnsiTheme="majorHAnsi" w:cstheme="majorHAnsi"/>
        </w:rPr>
        <w:t xml:space="preserve">Vid nybyggnad eller ombyggnad ska ansvarsgränser mellan projekt och förvaltning fastställas enligt TH kap 12GC innan arbete får påbörjas. Förvaltaren blir kontaktad av projektet. </w:t>
      </w:r>
    </w:p>
    <w:p w14:paraId="70A1B479" w14:textId="77777777" w:rsidR="009856B0" w:rsidRPr="00553926" w:rsidRDefault="009856B0" w:rsidP="009856B0">
      <w:pPr>
        <w:pStyle w:val="TK-Brdtext"/>
        <w:spacing w:before="240"/>
        <w:rPr>
          <w:rFonts w:asciiTheme="majorHAnsi" w:hAnsiTheme="majorHAnsi" w:cstheme="majorHAnsi"/>
          <w:u w:val="single"/>
        </w:rPr>
      </w:pPr>
      <w:r w:rsidRPr="00553926">
        <w:rPr>
          <w:u w:val="single"/>
        </w:rPr>
        <w:t>Byggledning</w:t>
      </w:r>
    </w:p>
    <w:p w14:paraId="069589E9" w14:textId="2A505973" w:rsidR="009856B0" w:rsidRPr="00E611E5" w:rsidRDefault="009856B0" w:rsidP="009856B0">
      <w:pPr>
        <w:pStyle w:val="TK-Brdtext"/>
      </w:pPr>
      <w:r w:rsidRPr="00553926">
        <w:t xml:space="preserve">Arbete med en befintlig anläggning får inte påbörjas innan det godkänts av ansvarig byggledare, se TH </w:t>
      </w:r>
      <w:r w:rsidRPr="00FE049B">
        <w:t xml:space="preserve">kap </w:t>
      </w:r>
      <w:r w:rsidRPr="00E611E5">
        <w:t>1C</w:t>
      </w:r>
      <w:r w:rsidR="00FE049B" w:rsidRPr="00E611E5">
        <w:t>A</w:t>
      </w:r>
      <w:r w:rsidR="00553F3B">
        <w:t>,</w:t>
      </w:r>
      <w:r w:rsidR="0046070A" w:rsidRPr="00E611E5">
        <w:t xml:space="preserve"> Kompetens ”</w:t>
      </w:r>
      <w:r w:rsidR="000F40C7" w:rsidRPr="00E611E5">
        <w:t>Ent</w:t>
      </w:r>
      <w:r w:rsidR="00B44C1C" w:rsidRPr="00E611E5">
        <w:t xml:space="preserve"> - </w:t>
      </w:r>
      <w:r w:rsidR="0046070A" w:rsidRPr="00E611E5">
        <w:t>Tekniska anläggningar”,</w:t>
      </w:r>
      <w:r w:rsidRPr="00E611E5">
        <w:t xml:space="preserve"> Byggledare/</w:t>
      </w:r>
      <w:r w:rsidR="00E611E5" w:rsidRPr="00E611E5">
        <w:t>K</w:t>
      </w:r>
      <w:r w:rsidRPr="00E611E5">
        <w:t>ontrollant.</w:t>
      </w:r>
    </w:p>
    <w:p w14:paraId="31D85E2D" w14:textId="77777777" w:rsidR="009856B0" w:rsidRPr="00553926" w:rsidRDefault="009856B0" w:rsidP="009856B0">
      <w:pPr>
        <w:pStyle w:val="TK-Brdtext"/>
        <w:spacing w:before="240"/>
        <w:rPr>
          <w:rFonts w:asciiTheme="majorHAnsi" w:hAnsiTheme="majorHAnsi" w:cstheme="majorHAnsi"/>
          <w:u w:val="single"/>
        </w:rPr>
      </w:pPr>
      <w:r w:rsidRPr="00553926">
        <w:rPr>
          <w:rFonts w:asciiTheme="majorHAnsi" w:hAnsiTheme="majorHAnsi" w:cstheme="majorHAnsi"/>
          <w:u w:val="single"/>
        </w:rPr>
        <w:t>Drift- och underhåll</w:t>
      </w:r>
    </w:p>
    <w:p w14:paraId="54A1B678" w14:textId="02D9FB05" w:rsidR="009856B0" w:rsidRPr="00553926" w:rsidRDefault="009856B0" w:rsidP="009856B0">
      <w:pPr>
        <w:pStyle w:val="TK-Brdtext"/>
      </w:pPr>
      <w:r w:rsidRPr="00553926">
        <w:t xml:space="preserve">För frågor som rör drift- och underhåll kontaktas ansvarig entreprenör, se TH </w:t>
      </w:r>
      <w:r w:rsidRPr="00CC186E">
        <w:t>kap 1C</w:t>
      </w:r>
      <w:r w:rsidR="00C24135" w:rsidRPr="00CC186E">
        <w:t>A</w:t>
      </w:r>
      <w:r w:rsidRPr="00CC186E">
        <w:t xml:space="preserve">, </w:t>
      </w:r>
      <w:r w:rsidR="002A6106" w:rsidRPr="00CC186E">
        <w:t>Kompetens ”</w:t>
      </w:r>
      <w:r w:rsidR="00535773" w:rsidRPr="00CC186E">
        <w:t>Ent</w:t>
      </w:r>
      <w:r w:rsidR="00B44C1C" w:rsidRPr="00CC186E">
        <w:t xml:space="preserve"> - </w:t>
      </w:r>
      <w:r w:rsidR="002A6106" w:rsidRPr="00CC186E">
        <w:t xml:space="preserve">Tekniska anläggningar”, </w:t>
      </w:r>
      <w:r w:rsidRPr="00CC186E">
        <w:t xml:space="preserve">Entreprenörens </w:t>
      </w:r>
      <w:r w:rsidRPr="00C24135">
        <w:t>kontaktperson.</w:t>
      </w:r>
    </w:p>
    <w:p w14:paraId="7B008269" w14:textId="77777777" w:rsidR="00145335" w:rsidRPr="0040742A" w:rsidRDefault="00145335" w:rsidP="00145335">
      <w:pPr>
        <w:pStyle w:val="TK-Brdtext"/>
        <w:rPr>
          <w:color w:val="00B050"/>
        </w:rPr>
      </w:pPr>
    </w:p>
    <w:p w14:paraId="57A720C4" w14:textId="13C618A5" w:rsidR="00ED693C" w:rsidRPr="00553926" w:rsidRDefault="00145335" w:rsidP="0062128C">
      <w:pPr>
        <w:pStyle w:val="TK-NummerRubrik1"/>
        <w:rPr>
          <w:sz w:val="36"/>
        </w:rPr>
      </w:pPr>
      <w:bookmarkStart w:id="2" w:name="_Toc64025680"/>
      <w:bookmarkStart w:id="3" w:name="_Toc101358109"/>
      <w:r w:rsidRPr="00553926">
        <w:lastRenderedPageBreak/>
        <w:t>A</w:t>
      </w:r>
      <w:r w:rsidR="00ED693C" w:rsidRPr="00553926">
        <w:t>nläggningar</w:t>
      </w:r>
      <w:bookmarkEnd w:id="2"/>
      <w:bookmarkEnd w:id="3"/>
    </w:p>
    <w:p w14:paraId="628DDD31" w14:textId="77777777" w:rsidR="00D331C5" w:rsidRPr="00553926" w:rsidRDefault="00D331C5" w:rsidP="00D331C5">
      <w:pPr>
        <w:pStyle w:val="TK-Brdtext"/>
      </w:pPr>
      <w:r w:rsidRPr="00553926">
        <w:t xml:space="preserve">För närvarande finns hissar placerade på; </w:t>
      </w:r>
    </w:p>
    <w:p w14:paraId="776B9C21" w14:textId="232D5F2D" w:rsidR="00D331C5" w:rsidRPr="00553926" w:rsidRDefault="00D331C5" w:rsidP="00D331C5">
      <w:pPr>
        <w:pStyle w:val="TK-Brdtext"/>
        <w:numPr>
          <w:ilvl w:val="0"/>
          <w:numId w:val="9"/>
        </w:numPr>
      </w:pPr>
      <w:r w:rsidRPr="00553926">
        <w:t>Frölunda Torg, två (2) st. vid spårområde</w:t>
      </w:r>
      <w:r w:rsidR="00E41795" w:rsidRPr="00553926">
        <w:t>.</w:t>
      </w:r>
    </w:p>
    <w:p w14:paraId="76519D70" w14:textId="028F20AF" w:rsidR="00D331C5" w:rsidRPr="00553926" w:rsidRDefault="00D331C5" w:rsidP="00D331C5">
      <w:pPr>
        <w:pStyle w:val="TK-Brdtext"/>
        <w:numPr>
          <w:ilvl w:val="0"/>
          <w:numId w:val="9"/>
        </w:numPr>
      </w:pPr>
      <w:r w:rsidRPr="00553926">
        <w:t>Rymdtorget två (2) st. höghissar och en (1) st. låghiss</w:t>
      </w:r>
      <w:r w:rsidR="00E41795" w:rsidRPr="00553926">
        <w:t>.</w:t>
      </w:r>
    </w:p>
    <w:p w14:paraId="3411D0D8" w14:textId="57797E23" w:rsidR="00D331C5" w:rsidRPr="00553926" w:rsidRDefault="00D331C5" w:rsidP="00D331C5">
      <w:pPr>
        <w:pStyle w:val="TK-Brdtext"/>
        <w:numPr>
          <w:ilvl w:val="0"/>
          <w:numId w:val="9"/>
        </w:numPr>
      </w:pPr>
      <w:r w:rsidRPr="00553926">
        <w:t>Hammarkullen en (1) st. snedkabelhiss</w:t>
      </w:r>
      <w:r w:rsidR="00E41795" w:rsidRPr="00553926">
        <w:t>.</w:t>
      </w:r>
      <w:r w:rsidRPr="00553926">
        <w:t xml:space="preserve"> </w:t>
      </w:r>
    </w:p>
    <w:p w14:paraId="2A85AB63" w14:textId="5C2E2701" w:rsidR="00D331C5" w:rsidRPr="00553926" w:rsidRDefault="00D331C5" w:rsidP="00D331C5">
      <w:pPr>
        <w:pStyle w:val="TK-Brdtext"/>
        <w:numPr>
          <w:ilvl w:val="0"/>
          <w:numId w:val="9"/>
        </w:numPr>
      </w:pPr>
      <w:r w:rsidRPr="00553926">
        <w:t xml:space="preserve">Sahlgrenska Universitetssjukhuset, en </w:t>
      </w:r>
      <w:r w:rsidR="00905D86" w:rsidRPr="00553926">
        <w:t xml:space="preserve">(1) </w:t>
      </w:r>
      <w:r w:rsidRPr="00553926">
        <w:t xml:space="preserve">st.   </w:t>
      </w:r>
    </w:p>
    <w:p w14:paraId="650CC24A" w14:textId="258FD90D" w:rsidR="00D331C5" w:rsidRPr="00504052" w:rsidRDefault="00D331C5" w:rsidP="00D331C5">
      <w:pPr>
        <w:pStyle w:val="TK-Brdtext"/>
        <w:numPr>
          <w:ilvl w:val="0"/>
          <w:numId w:val="9"/>
        </w:numPr>
      </w:pPr>
      <w:r w:rsidRPr="00504052">
        <w:t xml:space="preserve">Gamlestadens resecentrum, fyra (4) st. </w:t>
      </w:r>
      <w:r w:rsidR="00E41795" w:rsidRPr="00504052">
        <w:t xml:space="preserve">vid </w:t>
      </w:r>
      <w:r w:rsidRPr="00504052">
        <w:t>spårområde</w:t>
      </w:r>
      <w:r w:rsidR="00E41795" w:rsidRPr="00504052">
        <w:t>.</w:t>
      </w:r>
    </w:p>
    <w:p w14:paraId="38D44FCA" w14:textId="507D70C9" w:rsidR="00862C03" w:rsidRPr="00635FD5" w:rsidRDefault="00862C03" w:rsidP="00D331C5">
      <w:pPr>
        <w:pStyle w:val="TK-Brdtext"/>
        <w:numPr>
          <w:ilvl w:val="0"/>
          <w:numId w:val="9"/>
        </w:numPr>
      </w:pPr>
      <w:r w:rsidRPr="00635FD5">
        <w:t>Hisingsbron, två (2</w:t>
      </w:r>
      <w:r w:rsidR="0063009E">
        <w:t>)</w:t>
      </w:r>
      <w:r w:rsidRPr="00635FD5">
        <w:t xml:space="preserve"> st, västra GC-bana var sida om älven</w:t>
      </w:r>
    </w:p>
    <w:p w14:paraId="07A4FFE4" w14:textId="720482C0" w:rsidR="00D331C5" w:rsidRPr="00C4602C" w:rsidRDefault="00D331C5" w:rsidP="00CE3939">
      <w:pPr>
        <w:pStyle w:val="TK-Brdtext"/>
        <w:spacing w:before="120"/>
        <w:rPr>
          <w:strike/>
        </w:rPr>
      </w:pPr>
      <w:r w:rsidRPr="00553926">
        <w:t xml:space="preserve">Önskas teknisk dokumentation för en befintlig anläggning tas kontakt med förvaltare, </w:t>
      </w:r>
      <w:r w:rsidRPr="00553926">
        <w:rPr>
          <w:shd w:val="clear" w:color="auto" w:fill="FFFFFF"/>
        </w:rPr>
        <w:t xml:space="preserve">se TH kap </w:t>
      </w:r>
      <w:r w:rsidR="000F0873" w:rsidRPr="00C4602C">
        <w:t>1CA Kompetens ”Ent - Tekniska anläggningar”</w:t>
      </w:r>
      <w:r w:rsidR="00C4602C" w:rsidRPr="00C4602C">
        <w:t>.</w:t>
      </w:r>
    </w:p>
    <w:p w14:paraId="0BBC29F4" w14:textId="77777777" w:rsidR="00ED693C" w:rsidRPr="00553926" w:rsidRDefault="00ED693C" w:rsidP="000D2888">
      <w:pPr>
        <w:pStyle w:val="TK-NummerRubrik1"/>
      </w:pPr>
      <w:bookmarkStart w:id="4" w:name="_Toc101358110"/>
      <w:r w:rsidRPr="00553926">
        <w:lastRenderedPageBreak/>
        <w:t>Drift och Underhåll</w:t>
      </w:r>
      <w:bookmarkEnd w:id="4"/>
    </w:p>
    <w:p w14:paraId="4CA21BDB" w14:textId="77777777" w:rsidR="00ED693C" w:rsidRPr="00553926" w:rsidRDefault="00ED693C" w:rsidP="00ED693C">
      <w:pPr>
        <w:pStyle w:val="TK-Brdtext"/>
        <w:rPr>
          <w:shd w:val="clear" w:color="auto" w:fill="FFFFFF"/>
        </w:rPr>
      </w:pPr>
      <w:r w:rsidRPr="00553926">
        <w:rPr>
          <w:shd w:val="clear" w:color="auto" w:fill="FFFFFF"/>
        </w:rPr>
        <w:t xml:space="preserve">Detta kapitel innehåller generella anvisningar som gäller för drift, skötsel och underhåll. </w:t>
      </w:r>
    </w:p>
    <w:p w14:paraId="02136C77" w14:textId="22F8D804" w:rsidR="00ED693C" w:rsidRPr="00553926" w:rsidRDefault="00ED693C" w:rsidP="00ED693C">
      <w:pPr>
        <w:pStyle w:val="TK-Brdtext"/>
        <w:spacing w:before="120"/>
        <w:rPr>
          <w:u w:val="single"/>
          <w:shd w:val="clear" w:color="auto" w:fill="FFFFFF"/>
        </w:rPr>
      </w:pPr>
      <w:r w:rsidRPr="00553926">
        <w:rPr>
          <w:u w:val="single"/>
          <w:shd w:val="clear" w:color="auto" w:fill="FFFFFF"/>
        </w:rPr>
        <w:t xml:space="preserve">OBS! Avsteg från standard eller anvisning får inte ske utan särskilt godkännande av ansvarig förvaltare på </w:t>
      </w:r>
      <w:r w:rsidR="00FD5DD9" w:rsidRPr="00553926">
        <w:rPr>
          <w:u w:val="single"/>
        </w:rPr>
        <w:t>stadsmiljöförvaltningen</w:t>
      </w:r>
      <w:r w:rsidRPr="00553926">
        <w:rPr>
          <w:u w:val="single"/>
          <w:shd w:val="clear" w:color="auto" w:fill="FFFFFF"/>
        </w:rPr>
        <w:t xml:space="preserve">. </w:t>
      </w:r>
    </w:p>
    <w:p w14:paraId="3E34C4C8" w14:textId="5FF141E1" w:rsidR="00ED693C" w:rsidRPr="00553926" w:rsidRDefault="00ED693C" w:rsidP="00ED693C">
      <w:pPr>
        <w:pStyle w:val="TK-Brdtext"/>
        <w:rPr>
          <w:rFonts w:asciiTheme="majorHAnsi" w:hAnsiTheme="majorHAnsi" w:cstheme="majorHAnsi"/>
          <w:szCs w:val="24"/>
        </w:rPr>
      </w:pPr>
      <w:r w:rsidRPr="00553926">
        <w:t>För platser där två eller fler hissar finns är fokus på att säkerställa att en av dem alltid fungerar. Sådant fokus kan omfatta men är inte begränsat till att besiktningar sker med 6 månaders förskjutning av respektive hiss, att en hiss hålls avstängd eller att planerade underhållsarbeten inte ske</w:t>
      </w:r>
      <w:r w:rsidR="008608D7" w:rsidRPr="00553926">
        <w:t>r</w:t>
      </w:r>
      <w:r w:rsidRPr="00553926">
        <w:t xml:space="preserve"> på </w:t>
      </w:r>
      <w:r w:rsidRPr="00553926">
        <w:rPr>
          <w:rFonts w:asciiTheme="majorHAnsi" w:hAnsiTheme="majorHAnsi" w:cstheme="majorHAnsi"/>
          <w:szCs w:val="24"/>
        </w:rPr>
        <w:t xml:space="preserve">flera hissar samtidigt. </w:t>
      </w:r>
    </w:p>
    <w:p w14:paraId="6AD043A2" w14:textId="77777777" w:rsidR="00ED693C" w:rsidRPr="00553926" w:rsidRDefault="00ED693C" w:rsidP="00EF7D1B">
      <w:pPr>
        <w:pStyle w:val="TK-NummerRubrik2"/>
        <w:numPr>
          <w:ilvl w:val="1"/>
          <w:numId w:val="5"/>
        </w:numPr>
        <w:spacing w:before="240"/>
      </w:pPr>
      <w:bookmarkStart w:id="5" w:name="_Toc20806297"/>
      <w:bookmarkStart w:id="6" w:name="_Toc101358111"/>
      <w:r w:rsidRPr="00553926">
        <w:t>Automatisk övervakning</w:t>
      </w:r>
      <w:bookmarkEnd w:id="5"/>
      <w:bookmarkEnd w:id="6"/>
    </w:p>
    <w:p w14:paraId="199B6DCE" w14:textId="6037FAB2" w:rsidR="00ED693C" w:rsidRPr="00553926" w:rsidRDefault="00ED693C" w:rsidP="00634EA9">
      <w:pPr>
        <w:pStyle w:val="TK-Brdtext"/>
      </w:pPr>
      <w:r w:rsidRPr="00553926">
        <w:t>I nuläget övervakas inte hissar.</w:t>
      </w:r>
    </w:p>
    <w:p w14:paraId="7AD0343A" w14:textId="77777777" w:rsidR="00ED693C" w:rsidRPr="00553926" w:rsidRDefault="00ED693C" w:rsidP="000D2888">
      <w:pPr>
        <w:pStyle w:val="TK-NummerRubrik2"/>
        <w:numPr>
          <w:ilvl w:val="1"/>
          <w:numId w:val="5"/>
        </w:numPr>
      </w:pPr>
      <w:bookmarkStart w:id="7" w:name="_Toc34812623"/>
      <w:bookmarkStart w:id="8" w:name="_Toc101358112"/>
      <w:r w:rsidRPr="00553926">
        <w:t>Förebyggande underhåll</w:t>
      </w:r>
      <w:bookmarkEnd w:id="7"/>
      <w:bookmarkEnd w:id="8"/>
    </w:p>
    <w:p w14:paraId="20707E59" w14:textId="77777777" w:rsidR="00ED693C" w:rsidRPr="00553926" w:rsidRDefault="00ED693C" w:rsidP="00634EA9">
      <w:pPr>
        <w:pStyle w:val="TK-NummerRubrik3"/>
        <w:numPr>
          <w:ilvl w:val="2"/>
          <w:numId w:val="5"/>
        </w:numPr>
        <w:spacing w:before="240"/>
      </w:pPr>
      <w:r w:rsidRPr="00553926">
        <w:t>Två gånger per vecka</w:t>
      </w:r>
    </w:p>
    <w:p w14:paraId="221A3736" w14:textId="77777777" w:rsidR="00905D86" w:rsidRPr="00553926" w:rsidRDefault="00ED693C" w:rsidP="00905D86">
      <w:pPr>
        <w:pStyle w:val="TK-Brdtext"/>
      </w:pPr>
      <w:r w:rsidRPr="00553926">
        <w:t>Visuell kontroll av hissen avseende funktion, städning och skadegörelse.</w:t>
      </w:r>
    </w:p>
    <w:p w14:paraId="16ABD7C1" w14:textId="36643237" w:rsidR="00ED693C" w:rsidRPr="00553926" w:rsidRDefault="00ED693C" w:rsidP="00ED693C">
      <w:pPr>
        <w:pStyle w:val="TK-Brdtext"/>
        <w:spacing w:after="240"/>
      </w:pPr>
      <w:r w:rsidRPr="00553926">
        <w:t xml:space="preserve">Vid behov </w:t>
      </w:r>
      <w:r w:rsidR="00905D86" w:rsidRPr="00553926">
        <w:t xml:space="preserve">genomförs </w:t>
      </w:r>
      <w:r w:rsidRPr="00553926">
        <w:t xml:space="preserve">”grovstädning” </w:t>
      </w:r>
      <w:r w:rsidR="00E41795" w:rsidRPr="00553926">
        <w:t>om den</w:t>
      </w:r>
      <w:r w:rsidRPr="00553926">
        <w:t xml:space="preserve"> </w:t>
      </w:r>
      <w:r w:rsidR="00824626" w:rsidRPr="00553926">
        <w:t xml:space="preserve">bedöms </w:t>
      </w:r>
      <w:r w:rsidRPr="00553926">
        <w:t xml:space="preserve">förhindra funktionen. </w:t>
      </w:r>
    </w:p>
    <w:p w14:paraId="5980BC29" w14:textId="77777777" w:rsidR="00ED693C" w:rsidRPr="00553926" w:rsidRDefault="00ED693C" w:rsidP="00634EA9">
      <w:pPr>
        <w:pStyle w:val="TK-NummerRubrik3"/>
        <w:numPr>
          <w:ilvl w:val="2"/>
          <w:numId w:val="5"/>
        </w:numPr>
        <w:tabs>
          <w:tab w:val="num" w:pos="360"/>
        </w:tabs>
        <w:spacing w:before="240"/>
      </w:pPr>
      <w:r w:rsidRPr="00553926">
        <w:t>En gång per kvartal</w:t>
      </w:r>
    </w:p>
    <w:p w14:paraId="3ABF61D0" w14:textId="77777777" w:rsidR="00ED693C" w:rsidRPr="00553926" w:rsidRDefault="00ED693C" w:rsidP="00ED693C">
      <w:pPr>
        <w:pStyle w:val="TK-Brdtext"/>
        <w:spacing w:after="240"/>
      </w:pPr>
      <w:r w:rsidRPr="00553926">
        <w:t xml:space="preserve">Utökad kontroll av hissen av auktoriserad servicepersonal samt service i enlighet med hissens drift- och underhållsmanual. </w:t>
      </w:r>
    </w:p>
    <w:p w14:paraId="5B183823" w14:textId="77777777" w:rsidR="00ED693C" w:rsidRPr="00553926" w:rsidRDefault="00ED693C" w:rsidP="00634EA9">
      <w:pPr>
        <w:pStyle w:val="TK-NummerRubrik3"/>
        <w:numPr>
          <w:ilvl w:val="2"/>
          <w:numId w:val="5"/>
        </w:numPr>
        <w:spacing w:before="240"/>
      </w:pPr>
      <w:r w:rsidRPr="00553926">
        <w:t>En gång per år</w:t>
      </w:r>
    </w:p>
    <w:p w14:paraId="4B2E6CCF" w14:textId="0892792C" w:rsidR="00ED693C" w:rsidRPr="00553926" w:rsidRDefault="00ED693C" w:rsidP="00ED693C">
      <w:pPr>
        <w:pStyle w:val="TK-Brdtext"/>
        <w:spacing w:after="240"/>
      </w:pPr>
      <w:r w:rsidRPr="00553926">
        <w:t xml:space="preserve">Besiktning av hiss </w:t>
      </w:r>
      <w:r w:rsidR="00F14794" w:rsidRPr="00553926">
        <w:t xml:space="preserve">genomförs </w:t>
      </w:r>
      <w:r w:rsidRPr="00553926">
        <w:t xml:space="preserve">av auktoriserad extern besiktningsman. </w:t>
      </w:r>
    </w:p>
    <w:p w14:paraId="4F110FB9" w14:textId="77777777" w:rsidR="00ED693C" w:rsidRPr="00553926" w:rsidRDefault="00ED693C" w:rsidP="000D2888">
      <w:pPr>
        <w:pStyle w:val="TK-NummerRubrik2"/>
        <w:numPr>
          <w:ilvl w:val="1"/>
          <w:numId w:val="5"/>
        </w:numPr>
      </w:pPr>
      <w:bookmarkStart w:id="9" w:name="_Toc34812624"/>
      <w:bookmarkStart w:id="10" w:name="_Toc101358113"/>
      <w:r w:rsidRPr="00553926">
        <w:t>Avhjälpande underhåll</w:t>
      </w:r>
      <w:bookmarkEnd w:id="9"/>
      <w:bookmarkEnd w:id="10"/>
    </w:p>
    <w:p w14:paraId="5C9513D5" w14:textId="77777777" w:rsidR="00ED693C" w:rsidRPr="00553926" w:rsidRDefault="00ED693C" w:rsidP="00ED693C">
      <w:pPr>
        <w:pStyle w:val="TK-Brdtext"/>
      </w:pPr>
      <w:r w:rsidRPr="00553926">
        <w:t>Vid akuta fel ska AU påbörjas omedelbart för att säkerställa att inga personer är instängda i hissen eller att personskador eller ytterligare tekniska fel kan uppstå. Inställelsetiden ska vara maximalt 60 minuter.</w:t>
      </w:r>
    </w:p>
    <w:p w14:paraId="5E26B43C" w14:textId="6B37CD16" w:rsidR="00ED693C" w:rsidRPr="00553926" w:rsidRDefault="00ED693C" w:rsidP="00ED693C">
      <w:pPr>
        <w:pStyle w:val="TK-Brdtext"/>
      </w:pPr>
      <w:r w:rsidRPr="00553926">
        <w:t>Övriga AU ska</w:t>
      </w:r>
      <w:r w:rsidR="00797B97" w:rsidRPr="00553926">
        <w:t xml:space="preserve"> </w:t>
      </w:r>
      <w:r w:rsidRPr="00553926">
        <w:t xml:space="preserve">påbörjas inom en arbetsdag. </w:t>
      </w:r>
    </w:p>
    <w:p w14:paraId="0DDD442E" w14:textId="77777777" w:rsidR="00ED693C" w:rsidRPr="00553926" w:rsidRDefault="00ED693C" w:rsidP="00ED693C"/>
    <w:p w14:paraId="76735BB5" w14:textId="1070FA96" w:rsidR="00ED693C" w:rsidRPr="00553926" w:rsidRDefault="00FE3909" w:rsidP="00FE3909">
      <w:pPr>
        <w:pStyle w:val="TK-NummerRubrik1"/>
      </w:pPr>
      <w:bookmarkStart w:id="11" w:name="_Toc101358114"/>
      <w:r w:rsidRPr="00553926">
        <w:lastRenderedPageBreak/>
        <w:t>Skador</w:t>
      </w:r>
      <w:bookmarkEnd w:id="11"/>
    </w:p>
    <w:p w14:paraId="727DB6B2" w14:textId="5E2FAE42" w:rsidR="00FE3909" w:rsidRPr="00553926" w:rsidRDefault="00FE3909" w:rsidP="00FE3909">
      <w:pPr>
        <w:pStyle w:val="Rubrik2"/>
        <w:spacing w:before="240"/>
        <w:rPr>
          <w:color w:val="auto"/>
        </w:rPr>
      </w:pPr>
      <w:bookmarkStart w:id="12" w:name="_Toc97124602"/>
      <w:bookmarkStart w:id="13" w:name="_Toc101358115"/>
      <w:r w:rsidRPr="00553926">
        <w:rPr>
          <w:color w:val="auto"/>
        </w:rPr>
        <w:t xml:space="preserve">4.1 </w:t>
      </w:r>
      <w:bookmarkEnd w:id="12"/>
      <w:r w:rsidRPr="00553926">
        <w:rPr>
          <w:color w:val="auto"/>
        </w:rPr>
        <w:t>Vandalism</w:t>
      </w:r>
      <w:bookmarkEnd w:id="13"/>
    </w:p>
    <w:p w14:paraId="5BD6C240" w14:textId="6ADE833B" w:rsidR="00FE3909" w:rsidRPr="00553926" w:rsidRDefault="00FE3909" w:rsidP="00FE3909">
      <w:pPr>
        <w:pStyle w:val="TK-Brdtext"/>
      </w:pPr>
      <w:r w:rsidRPr="00553926">
        <w:t>Vandalism ska alltid polisanmälas.</w:t>
      </w:r>
    </w:p>
    <w:p w14:paraId="58E6E731" w14:textId="77777777" w:rsidR="00FE3909" w:rsidRPr="00553926" w:rsidRDefault="00FE3909" w:rsidP="00FE3909">
      <w:pPr>
        <w:pStyle w:val="TK-Brdtext"/>
      </w:pPr>
      <w:r w:rsidRPr="00553926">
        <w:t>Fotodokumentation är nödvändig för att i möjligaste mån bevisa vem som orsakat skadan.</w:t>
      </w:r>
    </w:p>
    <w:p w14:paraId="2D4029C1" w14:textId="698FC1BF" w:rsidR="00FE3909" w:rsidRPr="00553926" w:rsidRDefault="00FE3909" w:rsidP="00FE3909">
      <w:pPr>
        <w:pStyle w:val="TK-Brdtext"/>
        <w:spacing w:after="240"/>
        <w:rPr>
          <w:shd w:val="clear" w:color="auto" w:fill="FFFFFF"/>
        </w:rPr>
      </w:pPr>
      <w:r w:rsidRPr="00553926">
        <w:t xml:space="preserve">Kopia eller kvitto på registrerad polisanmälan samt fotodokumentation ska anmälas till </w:t>
      </w:r>
      <w:r w:rsidR="00D80BB4" w:rsidRPr="00553926">
        <w:rPr>
          <w:rFonts w:asciiTheme="majorHAnsi" w:hAnsiTheme="majorHAnsi" w:cstheme="majorHAnsi"/>
        </w:rPr>
        <w:t>stadsmiljöförvaltingen</w:t>
      </w:r>
      <w:r w:rsidRPr="00553926">
        <w:t xml:space="preserve">, </w:t>
      </w:r>
      <w:r w:rsidRPr="00553926">
        <w:rPr>
          <w:shd w:val="clear" w:color="auto" w:fill="FFFFFF"/>
        </w:rPr>
        <w:t xml:space="preserve">se TH kap 1C Kontaktlista, kompetens </w:t>
      </w:r>
      <w:r w:rsidRPr="007740ED">
        <w:rPr>
          <w:shd w:val="clear" w:color="auto" w:fill="FFFFFF"/>
        </w:rPr>
        <w:t>”</w:t>
      </w:r>
      <w:r w:rsidR="009E4B49" w:rsidRPr="007740ED">
        <w:rPr>
          <w:shd w:val="clear" w:color="auto" w:fill="FFFFFF"/>
        </w:rPr>
        <w:t>Skadehandläggare</w:t>
      </w:r>
      <w:r w:rsidRPr="007740ED">
        <w:rPr>
          <w:shd w:val="clear" w:color="auto" w:fill="FFFFFF"/>
        </w:rPr>
        <w:t>”.</w:t>
      </w:r>
      <w:r w:rsidR="002328D2" w:rsidRPr="007740ED">
        <w:rPr>
          <w:shd w:val="clear" w:color="auto" w:fill="FFFFFF"/>
        </w:rPr>
        <w:t xml:space="preserve"> </w:t>
      </w:r>
      <w:r w:rsidR="009D40F7">
        <w:rPr>
          <w:highlight w:val="yellow"/>
          <w:shd w:val="clear" w:color="auto" w:fill="FFFFFF"/>
        </w:rPr>
        <w:br/>
      </w:r>
      <w:r w:rsidR="009D40F7">
        <w:rPr>
          <w:highlight w:val="yellow"/>
          <w:shd w:val="clear" w:color="auto" w:fill="FFFFFF"/>
        </w:rPr>
        <w:br/>
      </w:r>
      <w:r w:rsidR="009D40F7">
        <w:rPr>
          <w:highlight w:val="yellow"/>
          <w:shd w:val="clear" w:color="auto" w:fill="FFFFFF"/>
        </w:rPr>
        <w:br/>
      </w:r>
    </w:p>
    <w:p w14:paraId="118E9A9F" w14:textId="77777777" w:rsidR="00FE3909" w:rsidRPr="00553926" w:rsidRDefault="00FE3909" w:rsidP="00FE3909">
      <w:pPr>
        <w:pStyle w:val="Rubrik2"/>
        <w:spacing w:before="240"/>
        <w:rPr>
          <w:color w:val="auto"/>
        </w:rPr>
      </w:pPr>
      <w:bookmarkStart w:id="14" w:name="_Toc97124603"/>
      <w:bookmarkStart w:id="15" w:name="_Toc101358116"/>
      <w:r w:rsidRPr="00553926">
        <w:rPr>
          <w:color w:val="auto"/>
        </w:rPr>
        <w:t>4.2 Klotter</w:t>
      </w:r>
      <w:bookmarkEnd w:id="14"/>
      <w:bookmarkEnd w:id="15"/>
    </w:p>
    <w:p w14:paraId="26CE8082" w14:textId="32CCE3DC" w:rsidR="00FE3909" w:rsidRPr="00553926" w:rsidRDefault="00FE3909" w:rsidP="00FE3909">
      <w:pPr>
        <w:pStyle w:val="TK-Brdtext"/>
        <w:spacing w:after="240"/>
      </w:pPr>
      <w:r w:rsidRPr="00553926">
        <w:t xml:space="preserve">I de fall en hiss utsatts för klotter ska det rapporteras till Byggledare för klottersanering. </w:t>
      </w:r>
      <w:r w:rsidRPr="00BD5CC3">
        <w:t xml:space="preserve">Se TH kap </w:t>
      </w:r>
      <w:r w:rsidRPr="00C4602C">
        <w:t>1C</w:t>
      </w:r>
      <w:r w:rsidR="00DB62E9" w:rsidRPr="00C4602C">
        <w:t>A</w:t>
      </w:r>
      <w:r w:rsidRPr="00C4602C">
        <w:t xml:space="preserve">, </w:t>
      </w:r>
      <w:r w:rsidR="00DB62E9" w:rsidRPr="00C4602C">
        <w:t>Kompetens ”</w:t>
      </w:r>
      <w:r w:rsidR="00535773" w:rsidRPr="00C4602C">
        <w:t>Ent</w:t>
      </w:r>
      <w:r w:rsidR="005D662B" w:rsidRPr="00C4602C">
        <w:t xml:space="preserve"> - </w:t>
      </w:r>
      <w:r w:rsidR="005033AE" w:rsidRPr="00C4602C">
        <w:t>Klottersanering”</w:t>
      </w:r>
      <w:r w:rsidR="00BA7CE1" w:rsidRPr="00C4602C">
        <w:t xml:space="preserve"> för berört geografiskt omr</w:t>
      </w:r>
      <w:r w:rsidR="00BD5CC3" w:rsidRPr="00C4602C">
        <w:t>åde,</w:t>
      </w:r>
      <w:r w:rsidR="00E92ED3" w:rsidRPr="00C4602C">
        <w:t xml:space="preserve"> </w:t>
      </w:r>
      <w:r w:rsidRPr="00C4602C">
        <w:t>Byggledare/Kontrollant</w:t>
      </w:r>
      <w:r w:rsidRPr="00BD5CC3">
        <w:t>.</w:t>
      </w:r>
    </w:p>
    <w:p w14:paraId="42921422" w14:textId="77777777" w:rsidR="00ED693C" w:rsidRPr="00553926" w:rsidRDefault="00ED693C" w:rsidP="00ED693C">
      <w:pPr>
        <w:pStyle w:val="TK-Brdtext"/>
      </w:pPr>
    </w:p>
    <w:p w14:paraId="791B2D0C" w14:textId="77777777" w:rsidR="00ED693C" w:rsidRPr="0040742A" w:rsidRDefault="00ED693C" w:rsidP="00ED693C">
      <w:pPr>
        <w:pStyle w:val="TK-Brdtext"/>
        <w:rPr>
          <w:b/>
          <w:color w:val="00B050"/>
          <w:sz w:val="48"/>
        </w:rPr>
      </w:pPr>
    </w:p>
    <w:p w14:paraId="27149030" w14:textId="4381B97C" w:rsidR="00ED693C" w:rsidRPr="0040742A" w:rsidRDefault="00ED693C" w:rsidP="00ED693C">
      <w:pPr>
        <w:pStyle w:val="TK-Brdtext"/>
        <w:rPr>
          <w:color w:val="00B050"/>
        </w:rPr>
      </w:pPr>
    </w:p>
    <w:p w14:paraId="5AEC55CE" w14:textId="77777777" w:rsidR="00ED693C" w:rsidRPr="00553926" w:rsidRDefault="00ED693C" w:rsidP="000D2888">
      <w:pPr>
        <w:pStyle w:val="TK-NummerRubrik1"/>
      </w:pPr>
      <w:bookmarkStart w:id="16" w:name="_Toc101358117"/>
      <w:r w:rsidRPr="00553926">
        <w:lastRenderedPageBreak/>
        <w:t>Regler för arbeten</w:t>
      </w:r>
      <w:bookmarkEnd w:id="16"/>
      <w:r w:rsidRPr="00553926">
        <w:t xml:space="preserve"> </w:t>
      </w:r>
    </w:p>
    <w:p w14:paraId="026E830A" w14:textId="794E3E91" w:rsidR="00CF6748" w:rsidRPr="00553926" w:rsidRDefault="00CF6748" w:rsidP="00CF6748">
      <w:pPr>
        <w:pStyle w:val="TK-Brdtext"/>
        <w:numPr>
          <w:ilvl w:val="0"/>
          <w:numId w:val="4"/>
        </w:numPr>
      </w:pPr>
      <w:bookmarkStart w:id="17" w:name="_Hlk87622906"/>
      <w:r w:rsidRPr="00553926">
        <w:t xml:space="preserve">Vid </w:t>
      </w:r>
      <w:r w:rsidRPr="00553926">
        <w:rPr>
          <w:b/>
          <w:bCs/>
        </w:rPr>
        <w:t>akut skada</w:t>
      </w:r>
      <w:r w:rsidRPr="00553926">
        <w:t xml:space="preserve"> på befintlig anläggning ska felanmälan ske till kontaktcenter, se TH kap 1C, kompetens ”Kontaktcenter”</w:t>
      </w:r>
      <w:bookmarkEnd w:id="17"/>
      <w:r w:rsidR="00C50DF4">
        <w:t>.</w:t>
      </w:r>
    </w:p>
    <w:p w14:paraId="37A4ADE8" w14:textId="36B53E24" w:rsidR="00ED693C" w:rsidRPr="00002D6A" w:rsidRDefault="00ED693C" w:rsidP="00ED693C">
      <w:pPr>
        <w:pStyle w:val="TK-Nummerlista"/>
        <w:numPr>
          <w:ilvl w:val="0"/>
          <w:numId w:val="4"/>
        </w:numPr>
      </w:pPr>
      <w:r w:rsidRPr="00553926">
        <w:t xml:space="preserve">Arbeten som ska utföras i rubricerade geografiska områden och byggnader där hissanläggning bedöms beröras ska vara noggrant planerade och i samtliga fall ske i samråd med berörd förvaltande organisation, </w:t>
      </w:r>
      <w:r w:rsidRPr="00D71C9A">
        <w:t xml:space="preserve">för kontakt se </w:t>
      </w:r>
      <w:r w:rsidR="00EF7D1B" w:rsidRPr="00D71C9A">
        <w:t xml:space="preserve">TH kap </w:t>
      </w:r>
      <w:r w:rsidR="0007331A" w:rsidRPr="00002D6A">
        <w:t>1CA</w:t>
      </w:r>
      <w:r w:rsidR="00C8428A">
        <w:t>,</w:t>
      </w:r>
      <w:r w:rsidR="0007331A" w:rsidRPr="00002D6A">
        <w:t xml:space="preserve"> Kompetens ”</w:t>
      </w:r>
      <w:r w:rsidR="00535773" w:rsidRPr="00002D6A">
        <w:t>Ent</w:t>
      </w:r>
      <w:r w:rsidR="00DD2EA0" w:rsidRPr="00002D6A">
        <w:t xml:space="preserve"> - </w:t>
      </w:r>
      <w:r w:rsidR="0007331A" w:rsidRPr="00002D6A">
        <w:t xml:space="preserve">Tekniska anläggningar”, </w:t>
      </w:r>
      <w:r w:rsidR="00EF7D1B" w:rsidRPr="00002D6A">
        <w:t>Byggledare/</w:t>
      </w:r>
      <w:r w:rsidR="00002D6A" w:rsidRPr="00002D6A">
        <w:t>K</w:t>
      </w:r>
      <w:r w:rsidR="00EF7D1B" w:rsidRPr="00002D6A">
        <w:t>ontrollant.</w:t>
      </w:r>
    </w:p>
    <w:p w14:paraId="43B0709A" w14:textId="77777777" w:rsidR="00ED693C" w:rsidRPr="000F4338" w:rsidRDefault="00ED693C" w:rsidP="00ED693C">
      <w:pPr>
        <w:pStyle w:val="TK-Nummerlista"/>
        <w:numPr>
          <w:ilvl w:val="0"/>
          <w:numId w:val="0"/>
        </w:numPr>
        <w:ind w:left="720"/>
      </w:pPr>
      <w:r w:rsidRPr="00553926">
        <w:t xml:space="preserve">Detta ska ske </w:t>
      </w:r>
      <w:r w:rsidRPr="000F4338">
        <w:t>minst två veckor innan start av utförande arbeten.</w:t>
      </w:r>
    </w:p>
    <w:p w14:paraId="101094DC" w14:textId="75BA27AA" w:rsidR="00EF7D1B" w:rsidRPr="000F4338" w:rsidRDefault="00EF7D1B" w:rsidP="00EF7D1B">
      <w:pPr>
        <w:pStyle w:val="TK-Brdtext"/>
        <w:numPr>
          <w:ilvl w:val="0"/>
          <w:numId w:val="8"/>
        </w:numPr>
      </w:pPr>
      <w:r w:rsidRPr="000F4338">
        <w:t xml:space="preserve">Det är </w:t>
      </w:r>
      <w:r w:rsidRPr="000F4338">
        <w:rPr>
          <w:u w:val="single"/>
        </w:rPr>
        <w:t>absolut förbjudet</w:t>
      </w:r>
      <w:r w:rsidRPr="000F4338">
        <w:t xml:space="preserve"> att på egna initiativ göra några som helst ingrepp i en hissanläggning. </w:t>
      </w:r>
      <w:bookmarkStart w:id="18" w:name="_Hlk87623483"/>
      <w:r w:rsidRPr="000F4338">
        <w:t xml:space="preserve">För kontakt se TH </w:t>
      </w:r>
      <w:r w:rsidRPr="00906638">
        <w:t>kap 1C</w:t>
      </w:r>
      <w:r w:rsidR="003F0BA1" w:rsidRPr="00906638">
        <w:t>A</w:t>
      </w:r>
      <w:r w:rsidRPr="00906638">
        <w:t xml:space="preserve">, </w:t>
      </w:r>
      <w:r w:rsidR="000F4338" w:rsidRPr="00906638">
        <w:t>Kompetens ”</w:t>
      </w:r>
      <w:r w:rsidR="00535773" w:rsidRPr="00906638">
        <w:t>Ent</w:t>
      </w:r>
      <w:r w:rsidR="00DD2EA0" w:rsidRPr="00906638">
        <w:t xml:space="preserve"> - </w:t>
      </w:r>
      <w:r w:rsidR="000F4338" w:rsidRPr="00906638">
        <w:t xml:space="preserve">Tekniska anläggningar”, </w:t>
      </w:r>
      <w:r w:rsidRPr="00906638">
        <w:t>Byggledare/</w:t>
      </w:r>
      <w:r w:rsidR="00906638" w:rsidRPr="00906638">
        <w:t>K</w:t>
      </w:r>
      <w:r w:rsidRPr="000F4338">
        <w:t>ontrollant.</w:t>
      </w:r>
    </w:p>
    <w:bookmarkEnd w:id="18"/>
    <w:p w14:paraId="3BD997A5" w14:textId="77777777" w:rsidR="00640860" w:rsidRDefault="00640860" w:rsidP="002313C6">
      <w:pPr>
        <w:rPr>
          <w:color w:val="00B050"/>
        </w:rPr>
      </w:pPr>
    </w:p>
    <w:p w14:paraId="5B116DC5" w14:textId="77777777" w:rsidR="00DD2EA0" w:rsidRPr="00DD2EA0" w:rsidRDefault="00DD2EA0" w:rsidP="00DD2EA0"/>
    <w:p w14:paraId="76468DFE" w14:textId="77777777" w:rsidR="00DD2EA0" w:rsidRPr="00DD2EA0" w:rsidRDefault="00DD2EA0" w:rsidP="00DD2EA0"/>
    <w:p w14:paraId="3495A102" w14:textId="77777777" w:rsidR="00DD2EA0" w:rsidRDefault="00DD2EA0" w:rsidP="00DD2EA0">
      <w:pPr>
        <w:rPr>
          <w:color w:val="00B050"/>
        </w:rPr>
      </w:pPr>
    </w:p>
    <w:p w14:paraId="3E8795A8" w14:textId="72851F53" w:rsidR="00DD2EA0" w:rsidRPr="00DD2EA0" w:rsidRDefault="00DD2EA0" w:rsidP="00DD2EA0">
      <w:pPr>
        <w:tabs>
          <w:tab w:val="left" w:pos="2953"/>
        </w:tabs>
      </w:pPr>
      <w:r>
        <w:tab/>
      </w:r>
    </w:p>
    <w:sectPr w:rsidR="00DD2EA0" w:rsidRPr="00DD2EA0"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27D1" w14:textId="77777777" w:rsidR="00796AB4" w:rsidRDefault="00796AB4" w:rsidP="00BF282B">
      <w:pPr>
        <w:spacing w:after="0" w:line="240" w:lineRule="auto"/>
      </w:pPr>
      <w:r>
        <w:separator/>
      </w:r>
    </w:p>
  </w:endnote>
  <w:endnote w:type="continuationSeparator" w:id="0">
    <w:p w14:paraId="0B8919ED" w14:textId="77777777" w:rsidR="00796AB4" w:rsidRDefault="00796AB4" w:rsidP="00BF282B">
      <w:pPr>
        <w:spacing w:after="0" w:line="240" w:lineRule="auto"/>
      </w:pPr>
      <w:r>
        <w:continuationSeparator/>
      </w:r>
    </w:p>
  </w:endnote>
  <w:endnote w:type="continuationNotice" w:id="1">
    <w:p w14:paraId="1448CE48" w14:textId="77777777" w:rsidR="00796AB4" w:rsidRDefault="00796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124F69A1" w14:textId="77777777">
      <w:trPr>
        <w:cnfStyle w:val="100000000000" w:firstRow="1" w:lastRow="0" w:firstColumn="0" w:lastColumn="0" w:oddVBand="0" w:evenVBand="0" w:oddHBand="0" w:evenHBand="0" w:firstRowFirstColumn="0" w:firstRowLastColumn="0" w:lastRowFirstColumn="0" w:lastRowLastColumn="0"/>
      </w:trPr>
      <w:tc>
        <w:tcPr>
          <w:tcW w:w="5812" w:type="dxa"/>
        </w:tcPr>
        <w:p w14:paraId="4CA9316F" w14:textId="3D48150E" w:rsidR="00986A1D" w:rsidRPr="009B4E2A" w:rsidRDefault="00986A1D">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rsidR="0004151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640860">
                <w:t>Drift och underhåll av hissar</w:t>
              </w:r>
            </w:sdtContent>
          </w:sdt>
        </w:p>
      </w:tc>
      <w:tc>
        <w:tcPr>
          <w:tcW w:w="1343" w:type="dxa"/>
        </w:tcPr>
        <w:p w14:paraId="11DA3AEE" w14:textId="77777777" w:rsidR="00986A1D" w:rsidRPr="009B4E2A" w:rsidRDefault="00986A1D">
          <w:pPr>
            <w:pStyle w:val="Sidfot"/>
          </w:pPr>
        </w:p>
      </w:tc>
      <w:tc>
        <w:tcPr>
          <w:tcW w:w="1917" w:type="dxa"/>
        </w:tcPr>
        <w:p w14:paraId="7C137A80" w14:textId="77777777" w:rsidR="00986A1D" w:rsidRPr="009B4E2A" w:rsidRDefault="00986A1D">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6A4E0033" w14:textId="77777777">
      <w:tc>
        <w:tcPr>
          <w:tcW w:w="5812" w:type="dxa"/>
        </w:tcPr>
        <w:p w14:paraId="0B93F2F9" w14:textId="77777777" w:rsidR="00986A1D" w:rsidRPr="00F66187" w:rsidRDefault="00986A1D">
          <w:pPr>
            <w:pStyle w:val="Sidfot"/>
            <w:rPr>
              <w:rStyle w:val="Platshllartext"/>
              <w:color w:val="auto"/>
            </w:rPr>
          </w:pPr>
        </w:p>
      </w:tc>
      <w:tc>
        <w:tcPr>
          <w:tcW w:w="1343" w:type="dxa"/>
        </w:tcPr>
        <w:p w14:paraId="45DCF7C0" w14:textId="77777777" w:rsidR="00986A1D" w:rsidRDefault="00986A1D">
          <w:pPr>
            <w:pStyle w:val="Sidfot"/>
          </w:pPr>
        </w:p>
      </w:tc>
      <w:tc>
        <w:tcPr>
          <w:tcW w:w="1917" w:type="dxa"/>
        </w:tcPr>
        <w:p w14:paraId="49194A8E" w14:textId="77777777" w:rsidR="00986A1D" w:rsidRDefault="00986A1D">
          <w:pPr>
            <w:pStyle w:val="Sidfot"/>
          </w:pPr>
        </w:p>
      </w:tc>
    </w:tr>
    <w:tr w:rsidR="00986A1D" w14:paraId="0C81C8D3" w14:textId="77777777">
      <w:tc>
        <w:tcPr>
          <w:tcW w:w="5812" w:type="dxa"/>
        </w:tcPr>
        <w:p w14:paraId="4D6AA3D4" w14:textId="77777777" w:rsidR="00986A1D" w:rsidRDefault="00986A1D">
          <w:pPr>
            <w:pStyle w:val="Sidfot"/>
          </w:pPr>
        </w:p>
      </w:tc>
      <w:tc>
        <w:tcPr>
          <w:tcW w:w="1343" w:type="dxa"/>
        </w:tcPr>
        <w:p w14:paraId="0F1BED29" w14:textId="77777777" w:rsidR="00986A1D" w:rsidRDefault="00986A1D">
          <w:pPr>
            <w:pStyle w:val="Sidfot"/>
          </w:pPr>
        </w:p>
      </w:tc>
      <w:tc>
        <w:tcPr>
          <w:tcW w:w="1917" w:type="dxa"/>
        </w:tcPr>
        <w:p w14:paraId="3D65FC03" w14:textId="77777777" w:rsidR="00986A1D" w:rsidRDefault="00986A1D">
          <w:pPr>
            <w:pStyle w:val="Sidfot"/>
          </w:pPr>
        </w:p>
      </w:tc>
    </w:tr>
  </w:tbl>
  <w:p w14:paraId="6A01EFF0" w14:textId="77777777" w:rsidR="00F57801" w:rsidRPr="00F66187" w:rsidRDefault="00F57801">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7"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42"/>
      <w:gridCol w:w="1135"/>
    </w:tblGrid>
    <w:tr w:rsidR="00553926" w:rsidRPr="00553926" w14:paraId="29446A67" w14:textId="77777777" w:rsidTr="00964A51">
      <w:tc>
        <w:tcPr>
          <w:tcW w:w="7942" w:type="dxa"/>
        </w:tcPr>
        <w:p w14:paraId="59CF117A" w14:textId="0DFDC93B" w:rsidR="00200148" w:rsidRPr="00553926" w:rsidRDefault="00000000" w:rsidP="00200148">
          <w:pPr>
            <w:pStyle w:val="Sidfot"/>
            <w:tabs>
              <w:tab w:val="clear" w:pos="9026"/>
              <w:tab w:val="left" w:pos="6295"/>
            </w:tabs>
          </w:pPr>
          <w:sdt>
            <w:sdtPr>
              <w:alias w:val="Dokumentnamn"/>
              <w:tag w:val="Dokumentnamn"/>
              <w:id w:val="1989286146"/>
              <w:dataBinding w:prefixMappings="xmlns:ns0='http://purl.org/dc/elements/1.1/' xmlns:ns1='http://schemas.openxmlformats.org/package/2006/metadata/core-properties' " w:xpath="/ns1:coreProperties[1]/ns0:title[1]" w:storeItemID="{6C3C8BC8-F283-45AE-878A-BAB7291924A1}"/>
              <w:text/>
            </w:sdtPr>
            <w:sdtContent>
              <w:r w:rsidR="00200148" w:rsidRPr="00553926">
                <w:t>Drift och underhåll av hissar</w:t>
              </w:r>
            </w:sdtContent>
          </w:sdt>
          <w:r w:rsidR="00200148" w:rsidRPr="00553926">
            <w:tab/>
          </w:r>
        </w:p>
      </w:tc>
      <w:tc>
        <w:tcPr>
          <w:tcW w:w="1135" w:type="dxa"/>
        </w:tcPr>
        <w:p w14:paraId="77DE6137" w14:textId="77777777" w:rsidR="00200148" w:rsidRPr="00553926" w:rsidRDefault="00200148" w:rsidP="00200148">
          <w:pPr>
            <w:pStyle w:val="Sidfot"/>
            <w:jc w:val="right"/>
            <w:rPr>
              <w:b/>
            </w:rPr>
          </w:pPr>
          <w:r w:rsidRPr="00553926">
            <w:fldChar w:fldCharType="begin"/>
          </w:r>
          <w:r w:rsidRPr="00553926">
            <w:instrText xml:space="preserve"> PAGE   \* MERGEFORMAT </w:instrText>
          </w:r>
          <w:r w:rsidRPr="00553926">
            <w:fldChar w:fldCharType="separate"/>
          </w:r>
          <w:r w:rsidRPr="00553926">
            <w:t>1</w:t>
          </w:r>
          <w:r w:rsidRPr="00553926">
            <w:fldChar w:fldCharType="end"/>
          </w:r>
          <w:r w:rsidRPr="00553926">
            <w:t xml:space="preserve"> (</w:t>
          </w:r>
          <w:fldSimple w:instr=" NUMPAGES   \* MERGEFORMAT ">
            <w:r w:rsidRPr="00553926">
              <w:t>2</w:t>
            </w:r>
          </w:fldSimple>
          <w:r w:rsidRPr="00553926">
            <w:t>)</w:t>
          </w:r>
        </w:p>
      </w:tc>
    </w:tr>
    <w:tr w:rsidR="00F10114" w:rsidRPr="00F10114" w14:paraId="21023024" w14:textId="77777777" w:rsidTr="00964A51">
      <w:tc>
        <w:tcPr>
          <w:tcW w:w="9077" w:type="dxa"/>
          <w:gridSpan w:val="2"/>
        </w:tcPr>
        <w:p w14:paraId="40B2A8CA" w14:textId="2CEE8CA3" w:rsidR="00200148" w:rsidRPr="00F10114" w:rsidRDefault="00F10114" w:rsidP="00F10114">
          <w:pPr>
            <w:pStyle w:val="Sidfot"/>
          </w:pPr>
          <w:r w:rsidRPr="00F10114">
            <w:t xml:space="preserve">Senast rev. </w:t>
          </w:r>
          <w:r w:rsidR="00200148" w:rsidRPr="00F10114">
            <w:t>202</w:t>
          </w:r>
          <w:r w:rsidR="008651C6" w:rsidRPr="00F10114">
            <w:t>5-01-07</w:t>
          </w:r>
        </w:p>
      </w:tc>
    </w:tr>
  </w:tbl>
  <w:p w14:paraId="61FB3647" w14:textId="0FB13810" w:rsidR="00F57801" w:rsidRPr="00D97386" w:rsidRDefault="00F57801">
    <w:pPr>
      <w:pStyle w:val="Sidfot"/>
      <w:rPr>
        <w:color w:val="00B05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7"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42"/>
      <w:gridCol w:w="1135"/>
    </w:tblGrid>
    <w:tr w:rsidR="00200148" w:rsidRPr="008117AD" w14:paraId="22056C1C" w14:textId="77777777" w:rsidTr="00322390">
      <w:tc>
        <w:tcPr>
          <w:tcW w:w="7942" w:type="dxa"/>
        </w:tcPr>
        <w:p w14:paraId="3643F520" w14:textId="0E379B3F" w:rsidR="00200148" w:rsidRPr="00553926" w:rsidRDefault="00000000" w:rsidP="00200148">
          <w:pPr>
            <w:pStyle w:val="Sidfot"/>
            <w:tabs>
              <w:tab w:val="clear" w:pos="9026"/>
              <w:tab w:val="left" w:pos="6295"/>
            </w:tabs>
          </w:pP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200148" w:rsidRPr="00553926">
                <w:t>Drift och underhåll av hissar</w:t>
              </w:r>
            </w:sdtContent>
          </w:sdt>
          <w:r w:rsidR="00200148" w:rsidRPr="00553926">
            <w:tab/>
          </w:r>
        </w:p>
      </w:tc>
      <w:tc>
        <w:tcPr>
          <w:tcW w:w="1135" w:type="dxa"/>
        </w:tcPr>
        <w:p w14:paraId="681FAB8F" w14:textId="77777777" w:rsidR="00200148" w:rsidRPr="00553926" w:rsidRDefault="00200148" w:rsidP="00200148">
          <w:pPr>
            <w:pStyle w:val="Sidfot"/>
            <w:jc w:val="right"/>
            <w:rPr>
              <w:b/>
            </w:rPr>
          </w:pPr>
          <w:r w:rsidRPr="00553926">
            <w:fldChar w:fldCharType="begin"/>
          </w:r>
          <w:r w:rsidRPr="00553926">
            <w:instrText xml:space="preserve"> PAGE   \* MERGEFORMAT </w:instrText>
          </w:r>
          <w:r w:rsidRPr="00553926">
            <w:fldChar w:fldCharType="separate"/>
          </w:r>
          <w:r w:rsidRPr="00553926">
            <w:t>1</w:t>
          </w:r>
          <w:r w:rsidRPr="00553926">
            <w:fldChar w:fldCharType="end"/>
          </w:r>
          <w:r w:rsidRPr="00553926">
            <w:t xml:space="preserve"> (</w:t>
          </w:r>
          <w:fldSimple w:instr=" NUMPAGES   \* MERGEFORMAT ">
            <w:r w:rsidRPr="00553926">
              <w:t>2</w:t>
            </w:r>
          </w:fldSimple>
          <w:r w:rsidRPr="00553926">
            <w:t>)</w:t>
          </w:r>
        </w:p>
      </w:tc>
    </w:tr>
    <w:tr w:rsidR="00635FD5" w:rsidRPr="00635FD5" w14:paraId="4132C1B6" w14:textId="77777777" w:rsidTr="00322390">
      <w:tc>
        <w:tcPr>
          <w:tcW w:w="9077" w:type="dxa"/>
          <w:gridSpan w:val="2"/>
        </w:tcPr>
        <w:p w14:paraId="45113BDF" w14:textId="1A9CDB09" w:rsidR="00200148" w:rsidRPr="00635FD5" w:rsidRDefault="00F10114" w:rsidP="00F10114">
          <w:pPr>
            <w:pStyle w:val="Sidfot"/>
            <w:tabs>
              <w:tab w:val="left" w:pos="7158"/>
              <w:tab w:val="right" w:pos="9077"/>
            </w:tabs>
          </w:pPr>
          <w:r w:rsidRPr="00F10114">
            <w:t xml:space="preserve">Senast rev. </w:t>
          </w:r>
          <w:r w:rsidR="00256B56" w:rsidRPr="00F10114">
            <w:t>202</w:t>
          </w:r>
          <w:r w:rsidR="003E75E4" w:rsidRPr="00F10114">
            <w:t>5-01-07</w:t>
          </w:r>
          <w:r w:rsidR="00F7193D" w:rsidRPr="00F10114">
            <w:t xml:space="preserve"> </w:t>
          </w:r>
        </w:p>
      </w:tc>
    </w:tr>
  </w:tbl>
  <w:p w14:paraId="6D593274" w14:textId="4838BCB5" w:rsidR="00BD0663" w:rsidRDefault="006E5C2D">
    <w:pPr>
      <w:pStyle w:val="Sidfot"/>
      <w:framePr w:wrap="around" w:hAnchor="text"/>
    </w:pPr>
    <w:r>
      <w:t xml:space="preserve"> </w:t>
    </w:r>
    <w:r w:rsidR="00256B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F3BF" w14:textId="77777777" w:rsidR="00796AB4" w:rsidRDefault="00796AB4" w:rsidP="00BF282B">
      <w:pPr>
        <w:spacing w:after="0" w:line="240" w:lineRule="auto"/>
      </w:pPr>
      <w:r>
        <w:separator/>
      </w:r>
    </w:p>
  </w:footnote>
  <w:footnote w:type="continuationSeparator" w:id="0">
    <w:p w14:paraId="19A24E2F" w14:textId="77777777" w:rsidR="00796AB4" w:rsidRDefault="00796AB4" w:rsidP="00BF282B">
      <w:pPr>
        <w:spacing w:after="0" w:line="240" w:lineRule="auto"/>
      </w:pPr>
      <w:r>
        <w:continuationSeparator/>
      </w:r>
    </w:p>
  </w:footnote>
  <w:footnote w:type="continuationNotice" w:id="1">
    <w:p w14:paraId="05001CFA" w14:textId="77777777" w:rsidR="00796AB4" w:rsidRDefault="00796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DA5933" w14:paraId="41FF6E22" w14:textId="7777777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1760393" w14:textId="10EBB68A" w:rsidR="00A4529C" w:rsidRPr="00964A51" w:rsidRDefault="00D80BB4">
          <w:pPr>
            <w:pStyle w:val="Sidhuvud"/>
            <w:spacing w:after="100"/>
            <w:rPr>
              <w:b w:val="0"/>
            </w:rPr>
          </w:pPr>
          <w:r w:rsidRPr="00964A51">
            <w:rPr>
              <w:rFonts w:cstheme="majorHAnsi"/>
              <w:b w:val="0"/>
            </w:rPr>
            <w:t>Stadsmiljöförvaltingen</w:t>
          </w:r>
          <w:r w:rsidRPr="00964A51">
            <w:rPr>
              <w:b w:val="0"/>
            </w:rPr>
            <w:t xml:space="preserve"> </w:t>
          </w:r>
        </w:p>
      </w:tc>
      <w:tc>
        <w:tcPr>
          <w:tcW w:w="3969" w:type="dxa"/>
          <w:tcBorders>
            <w:bottom w:val="nil"/>
          </w:tcBorders>
          <w:shd w:val="clear" w:color="auto" w:fill="auto"/>
        </w:tcPr>
        <w:p w14:paraId="4773D6AC" w14:textId="77777777" w:rsidR="00DA5933" w:rsidRDefault="000B6F6F">
          <w:pPr>
            <w:pStyle w:val="Sidhuvud"/>
            <w:spacing w:after="100"/>
            <w:jc w:val="right"/>
          </w:pPr>
          <w:r>
            <w:rPr>
              <w:noProof/>
              <w:lang w:eastAsia="sv-SE"/>
            </w:rPr>
            <w:drawing>
              <wp:inline distT="0" distB="0" distL="0" distR="0" wp14:anchorId="07C0DBB6" wp14:editId="0CB97ACF">
                <wp:extent cx="1441706" cy="481584"/>
                <wp:effectExtent l="0" t="0" r="8255" b="0"/>
                <wp:docPr id="1" name="Picture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DA5933" w14:paraId="7C2A0600" w14:textId="77777777">
      <w:tc>
        <w:tcPr>
          <w:tcW w:w="5103" w:type="dxa"/>
          <w:tcBorders>
            <w:top w:val="nil"/>
            <w:bottom w:val="single" w:sz="4" w:space="0" w:color="auto"/>
          </w:tcBorders>
          <w:shd w:val="clear" w:color="auto" w:fill="auto"/>
        </w:tcPr>
        <w:p w14:paraId="7F30EC88" w14:textId="77777777" w:rsidR="00DA5933" w:rsidRDefault="00DA5933">
          <w:pPr>
            <w:pStyle w:val="Sidhuvud"/>
            <w:spacing w:after="100"/>
          </w:pPr>
        </w:p>
      </w:tc>
      <w:tc>
        <w:tcPr>
          <w:tcW w:w="3969" w:type="dxa"/>
          <w:tcBorders>
            <w:bottom w:val="single" w:sz="4" w:space="0" w:color="auto"/>
          </w:tcBorders>
          <w:shd w:val="clear" w:color="auto" w:fill="auto"/>
        </w:tcPr>
        <w:p w14:paraId="12EF29FA" w14:textId="77777777" w:rsidR="00DA5933" w:rsidRDefault="00DA5933">
          <w:pPr>
            <w:pStyle w:val="Sidhuvud"/>
            <w:spacing w:after="100"/>
            <w:jc w:val="right"/>
          </w:pPr>
        </w:p>
      </w:tc>
    </w:tr>
  </w:tbl>
  <w:p w14:paraId="73353851" w14:textId="77777777" w:rsidR="00DA5933" w:rsidRDefault="00DA59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05F"/>
    <w:multiLevelType w:val="hybridMultilevel"/>
    <w:tmpl w:val="3EAA5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44248"/>
    <w:multiLevelType w:val="hybridMultilevel"/>
    <w:tmpl w:val="E9004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664768"/>
    <w:multiLevelType w:val="hybridMultilevel"/>
    <w:tmpl w:val="69B0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903486"/>
    <w:multiLevelType w:val="hybridMultilevel"/>
    <w:tmpl w:val="BAEEDBCC"/>
    <w:lvl w:ilvl="0" w:tplc="978ED078">
      <w:start w:val="1"/>
      <w:numFmt w:val="bullet"/>
      <w:pStyle w:val="TK-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F24E4B"/>
    <w:multiLevelType w:val="multilevel"/>
    <w:tmpl w:val="B4C2E312"/>
    <w:lvl w:ilvl="0">
      <w:start w:val="1"/>
      <w:numFmt w:val="decimal"/>
      <w:pStyle w:val="TK-NummerRubrik1"/>
      <w:lvlText w:val="%1."/>
      <w:lvlJc w:val="left"/>
      <w:pPr>
        <w:ind w:left="1701" w:hanging="1701"/>
      </w:pPr>
      <w:rPr>
        <w:rFonts w:ascii="Arial" w:hAnsi="Arial" w:hint="default"/>
        <w:b/>
        <w:sz w:val="48"/>
      </w:rPr>
    </w:lvl>
    <w:lvl w:ilvl="1">
      <w:start w:val="1"/>
      <w:numFmt w:val="decimal"/>
      <w:pStyle w:val="TK-NummerRubrik2"/>
      <w:lvlText w:val="%1.%2."/>
      <w:lvlJc w:val="left"/>
      <w:pPr>
        <w:ind w:left="1701" w:hanging="170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K-NummerRubrik3"/>
      <w:lvlText w:val="%1.%2.%3."/>
      <w:lvlJc w:val="left"/>
      <w:pPr>
        <w:ind w:left="1701" w:hanging="1701"/>
      </w:pPr>
      <w:rPr>
        <w:rFonts w:hint="default"/>
      </w:rPr>
    </w:lvl>
    <w:lvl w:ilvl="3">
      <w:start w:val="1"/>
      <w:numFmt w:val="decimal"/>
      <w:pStyle w:val="TK-NummerRubrik4"/>
      <w:lvlText w:val="%1.%2.%3.%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5" w15:restartNumberingAfterBreak="0">
    <w:nsid w:val="42DD4CD7"/>
    <w:multiLevelType w:val="hybridMultilevel"/>
    <w:tmpl w:val="2654BE9E"/>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F15853"/>
    <w:multiLevelType w:val="hybridMultilevel"/>
    <w:tmpl w:val="CAA6B712"/>
    <w:lvl w:ilvl="0" w:tplc="45D8CB60">
      <w:start w:val="1"/>
      <w:numFmt w:val="decimal"/>
      <w:pStyle w:val="TK-Nummerlista"/>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A996480"/>
    <w:multiLevelType w:val="hybridMultilevel"/>
    <w:tmpl w:val="B6F8D33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C3364C"/>
    <w:multiLevelType w:val="hybridMultilevel"/>
    <w:tmpl w:val="80A0FD8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4691949">
    <w:abstractNumId w:val="3"/>
  </w:num>
  <w:num w:numId="2" w16cid:durableId="90591857">
    <w:abstractNumId w:val="6"/>
  </w:num>
  <w:num w:numId="3" w16cid:durableId="202866137">
    <w:abstractNumId w:val="4"/>
  </w:num>
  <w:num w:numId="4" w16cid:durableId="2025135400">
    <w:abstractNumId w:val="5"/>
  </w:num>
  <w:num w:numId="5" w16cid:durableId="1316684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233512">
    <w:abstractNumId w:val="7"/>
  </w:num>
  <w:num w:numId="7" w16cid:durableId="1722515411">
    <w:abstractNumId w:val="1"/>
  </w:num>
  <w:num w:numId="8" w16cid:durableId="1911890560">
    <w:abstractNumId w:val="2"/>
  </w:num>
  <w:num w:numId="9" w16cid:durableId="1917545078">
    <w:abstractNumId w:val="8"/>
  </w:num>
  <w:num w:numId="10" w16cid:durableId="70290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2D6A"/>
    <w:rsid w:val="0004151A"/>
    <w:rsid w:val="0007331A"/>
    <w:rsid w:val="000856DF"/>
    <w:rsid w:val="000B0DE7"/>
    <w:rsid w:val="000B6F6F"/>
    <w:rsid w:val="000C68BA"/>
    <w:rsid w:val="000C6B6F"/>
    <w:rsid w:val="000D2888"/>
    <w:rsid w:val="000D5DAD"/>
    <w:rsid w:val="000D69CE"/>
    <w:rsid w:val="000E4A4A"/>
    <w:rsid w:val="000F0873"/>
    <w:rsid w:val="000F2B85"/>
    <w:rsid w:val="000F40C7"/>
    <w:rsid w:val="000F4338"/>
    <w:rsid w:val="0011061F"/>
    <w:rsid w:val="00111FBC"/>
    <w:rsid w:val="0011381D"/>
    <w:rsid w:val="001219E1"/>
    <w:rsid w:val="00122140"/>
    <w:rsid w:val="00140306"/>
    <w:rsid w:val="00142FEF"/>
    <w:rsid w:val="00145335"/>
    <w:rsid w:val="00150E08"/>
    <w:rsid w:val="00151AB5"/>
    <w:rsid w:val="00156664"/>
    <w:rsid w:val="00173F0C"/>
    <w:rsid w:val="001A5BD9"/>
    <w:rsid w:val="001C2218"/>
    <w:rsid w:val="001D231D"/>
    <w:rsid w:val="001D645F"/>
    <w:rsid w:val="001E6149"/>
    <w:rsid w:val="00200148"/>
    <w:rsid w:val="002313C6"/>
    <w:rsid w:val="002328D2"/>
    <w:rsid w:val="00241F59"/>
    <w:rsid w:val="00244443"/>
    <w:rsid w:val="00256B56"/>
    <w:rsid w:val="00257F49"/>
    <w:rsid w:val="00262AF3"/>
    <w:rsid w:val="00287824"/>
    <w:rsid w:val="002A0813"/>
    <w:rsid w:val="002A6106"/>
    <w:rsid w:val="002D09F7"/>
    <w:rsid w:val="003031B5"/>
    <w:rsid w:val="00303750"/>
    <w:rsid w:val="003164EC"/>
    <w:rsid w:val="00322390"/>
    <w:rsid w:val="00332A7F"/>
    <w:rsid w:val="00350FEF"/>
    <w:rsid w:val="00352FE5"/>
    <w:rsid w:val="00365741"/>
    <w:rsid w:val="00367F49"/>
    <w:rsid w:val="00372CB4"/>
    <w:rsid w:val="0038712D"/>
    <w:rsid w:val="003B4294"/>
    <w:rsid w:val="003E75E4"/>
    <w:rsid w:val="003F0BA1"/>
    <w:rsid w:val="00401B69"/>
    <w:rsid w:val="00405DEA"/>
    <w:rsid w:val="0040742A"/>
    <w:rsid w:val="00414E79"/>
    <w:rsid w:val="00440D30"/>
    <w:rsid w:val="0046070A"/>
    <w:rsid w:val="0046486D"/>
    <w:rsid w:val="00466E66"/>
    <w:rsid w:val="00471773"/>
    <w:rsid w:val="00473C11"/>
    <w:rsid w:val="004A5252"/>
    <w:rsid w:val="004B287C"/>
    <w:rsid w:val="004C0571"/>
    <w:rsid w:val="004C78B0"/>
    <w:rsid w:val="004D1C51"/>
    <w:rsid w:val="004D689C"/>
    <w:rsid w:val="005033AE"/>
    <w:rsid w:val="00504052"/>
    <w:rsid w:val="00512562"/>
    <w:rsid w:val="00521790"/>
    <w:rsid w:val="00535773"/>
    <w:rsid w:val="00541538"/>
    <w:rsid w:val="00553926"/>
    <w:rsid w:val="00553F3B"/>
    <w:rsid w:val="00556B7B"/>
    <w:rsid w:val="005717BE"/>
    <w:rsid w:val="005729A0"/>
    <w:rsid w:val="00582F2B"/>
    <w:rsid w:val="00597ACB"/>
    <w:rsid w:val="005C7D68"/>
    <w:rsid w:val="005D662B"/>
    <w:rsid w:val="005E6622"/>
    <w:rsid w:val="005F5390"/>
    <w:rsid w:val="006034D6"/>
    <w:rsid w:val="00607F19"/>
    <w:rsid w:val="00610143"/>
    <w:rsid w:val="00612218"/>
    <w:rsid w:val="00613965"/>
    <w:rsid w:val="0062128C"/>
    <w:rsid w:val="00623D4E"/>
    <w:rsid w:val="0063009E"/>
    <w:rsid w:val="00631C23"/>
    <w:rsid w:val="00634EA9"/>
    <w:rsid w:val="00635FD5"/>
    <w:rsid w:val="00640860"/>
    <w:rsid w:val="006425B0"/>
    <w:rsid w:val="0066216B"/>
    <w:rsid w:val="006772D2"/>
    <w:rsid w:val="006777F6"/>
    <w:rsid w:val="00690A7F"/>
    <w:rsid w:val="006A2BF6"/>
    <w:rsid w:val="006E5C2D"/>
    <w:rsid w:val="006F0535"/>
    <w:rsid w:val="00720B05"/>
    <w:rsid w:val="00742AE2"/>
    <w:rsid w:val="007517BE"/>
    <w:rsid w:val="007645B5"/>
    <w:rsid w:val="00766929"/>
    <w:rsid w:val="00770200"/>
    <w:rsid w:val="007740ED"/>
    <w:rsid w:val="00786B3F"/>
    <w:rsid w:val="00796AB4"/>
    <w:rsid w:val="00797B97"/>
    <w:rsid w:val="007A0E1C"/>
    <w:rsid w:val="007B0AC7"/>
    <w:rsid w:val="00824626"/>
    <w:rsid w:val="00831E91"/>
    <w:rsid w:val="00853B17"/>
    <w:rsid w:val="008608D7"/>
    <w:rsid w:val="00862C03"/>
    <w:rsid w:val="008651C6"/>
    <w:rsid w:val="00872DC6"/>
    <w:rsid w:val="00875E3D"/>
    <w:rsid w:val="008760F6"/>
    <w:rsid w:val="00890638"/>
    <w:rsid w:val="008927A4"/>
    <w:rsid w:val="008A126F"/>
    <w:rsid w:val="008E56C2"/>
    <w:rsid w:val="00905D86"/>
    <w:rsid w:val="00906638"/>
    <w:rsid w:val="0090730F"/>
    <w:rsid w:val="009433F3"/>
    <w:rsid w:val="009624D4"/>
    <w:rsid w:val="00964A51"/>
    <w:rsid w:val="00966FF9"/>
    <w:rsid w:val="009679E8"/>
    <w:rsid w:val="009856B0"/>
    <w:rsid w:val="00985ACB"/>
    <w:rsid w:val="00986A1D"/>
    <w:rsid w:val="00994D1F"/>
    <w:rsid w:val="009A3138"/>
    <w:rsid w:val="009B4E2A"/>
    <w:rsid w:val="009D40F7"/>
    <w:rsid w:val="009D4D5C"/>
    <w:rsid w:val="009D73D4"/>
    <w:rsid w:val="009D7ED2"/>
    <w:rsid w:val="009E4B49"/>
    <w:rsid w:val="00A06C15"/>
    <w:rsid w:val="00A074B5"/>
    <w:rsid w:val="00A11355"/>
    <w:rsid w:val="00A13E33"/>
    <w:rsid w:val="00A345C1"/>
    <w:rsid w:val="00A3668C"/>
    <w:rsid w:val="00A41DD1"/>
    <w:rsid w:val="00A4529C"/>
    <w:rsid w:val="00A47AD9"/>
    <w:rsid w:val="00A55BC5"/>
    <w:rsid w:val="00A8112E"/>
    <w:rsid w:val="00AA0284"/>
    <w:rsid w:val="00AD47EC"/>
    <w:rsid w:val="00AE5147"/>
    <w:rsid w:val="00AE5F41"/>
    <w:rsid w:val="00AF1181"/>
    <w:rsid w:val="00AF6194"/>
    <w:rsid w:val="00B40D68"/>
    <w:rsid w:val="00B428F8"/>
    <w:rsid w:val="00B44C1C"/>
    <w:rsid w:val="00B456FF"/>
    <w:rsid w:val="00B63E0E"/>
    <w:rsid w:val="00B725B0"/>
    <w:rsid w:val="00B81A88"/>
    <w:rsid w:val="00B954E5"/>
    <w:rsid w:val="00BA1320"/>
    <w:rsid w:val="00BA4A5F"/>
    <w:rsid w:val="00BA7CE1"/>
    <w:rsid w:val="00BB1C26"/>
    <w:rsid w:val="00BC3394"/>
    <w:rsid w:val="00BD0663"/>
    <w:rsid w:val="00BD5CC3"/>
    <w:rsid w:val="00BE52C6"/>
    <w:rsid w:val="00BF1EC3"/>
    <w:rsid w:val="00BF282B"/>
    <w:rsid w:val="00BF7018"/>
    <w:rsid w:val="00C0363D"/>
    <w:rsid w:val="00C10045"/>
    <w:rsid w:val="00C13968"/>
    <w:rsid w:val="00C2255F"/>
    <w:rsid w:val="00C24135"/>
    <w:rsid w:val="00C4602C"/>
    <w:rsid w:val="00C50DF4"/>
    <w:rsid w:val="00C53E65"/>
    <w:rsid w:val="00C641A1"/>
    <w:rsid w:val="00C649AD"/>
    <w:rsid w:val="00C8428A"/>
    <w:rsid w:val="00C85A21"/>
    <w:rsid w:val="00C90990"/>
    <w:rsid w:val="00CA5E33"/>
    <w:rsid w:val="00CC186E"/>
    <w:rsid w:val="00CC462A"/>
    <w:rsid w:val="00CD65E8"/>
    <w:rsid w:val="00CE3939"/>
    <w:rsid w:val="00CF6748"/>
    <w:rsid w:val="00D21D96"/>
    <w:rsid w:val="00D22966"/>
    <w:rsid w:val="00D3182E"/>
    <w:rsid w:val="00D331C5"/>
    <w:rsid w:val="00D71C9A"/>
    <w:rsid w:val="00D731D2"/>
    <w:rsid w:val="00D80BB4"/>
    <w:rsid w:val="00D81723"/>
    <w:rsid w:val="00D87777"/>
    <w:rsid w:val="00D97386"/>
    <w:rsid w:val="00DA5933"/>
    <w:rsid w:val="00DA5C9E"/>
    <w:rsid w:val="00DA76F6"/>
    <w:rsid w:val="00DB62E9"/>
    <w:rsid w:val="00DC59E4"/>
    <w:rsid w:val="00DC6E79"/>
    <w:rsid w:val="00DD2EA0"/>
    <w:rsid w:val="00DD3D57"/>
    <w:rsid w:val="00DF152D"/>
    <w:rsid w:val="00E00E00"/>
    <w:rsid w:val="00E01418"/>
    <w:rsid w:val="00E11731"/>
    <w:rsid w:val="00E41795"/>
    <w:rsid w:val="00E611E5"/>
    <w:rsid w:val="00E83740"/>
    <w:rsid w:val="00E90967"/>
    <w:rsid w:val="00E92ED3"/>
    <w:rsid w:val="00ED043E"/>
    <w:rsid w:val="00ED3375"/>
    <w:rsid w:val="00ED693C"/>
    <w:rsid w:val="00EF0FC4"/>
    <w:rsid w:val="00EF388D"/>
    <w:rsid w:val="00EF7D1B"/>
    <w:rsid w:val="00F10114"/>
    <w:rsid w:val="00F14794"/>
    <w:rsid w:val="00F21CB5"/>
    <w:rsid w:val="00F25EF3"/>
    <w:rsid w:val="00F4117C"/>
    <w:rsid w:val="00F56C3E"/>
    <w:rsid w:val="00F57801"/>
    <w:rsid w:val="00F66187"/>
    <w:rsid w:val="00F7193D"/>
    <w:rsid w:val="00FA0781"/>
    <w:rsid w:val="00FB3384"/>
    <w:rsid w:val="00FD5DD9"/>
    <w:rsid w:val="00FD736C"/>
    <w:rsid w:val="00FE049B"/>
    <w:rsid w:val="00FE3909"/>
    <w:rsid w:val="00FE3A99"/>
    <w:rsid w:val="00FF3A7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E855"/>
  <w15:docId w15:val="{13100DAE-CEB4-4DB9-B59B-FBB2897E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9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TK-Huvudrubrik">
    <w:name w:val="TK - Huvudrubrik"/>
    <w:basedOn w:val="Normal"/>
    <w:next w:val="Normal"/>
    <w:rsid w:val="00640860"/>
    <w:pPr>
      <w:spacing w:after="0" w:line="240" w:lineRule="auto"/>
      <w:jc w:val="center"/>
    </w:pPr>
    <w:rPr>
      <w:rFonts w:ascii="Arial" w:eastAsia="Times New Roman" w:hAnsi="Arial" w:cs="Times New Roman"/>
      <w:b/>
      <w:bCs/>
      <w:sz w:val="48"/>
      <w:szCs w:val="20"/>
      <w:lang w:eastAsia="sv-SE"/>
    </w:rPr>
  </w:style>
  <w:style w:type="paragraph" w:styleId="Innehll1">
    <w:name w:val="toc 1"/>
    <w:basedOn w:val="Normal"/>
    <w:next w:val="Normal"/>
    <w:autoRedefine/>
    <w:uiPriority w:val="39"/>
    <w:unhideWhenUsed/>
    <w:rsid w:val="00ED693C"/>
    <w:pPr>
      <w:spacing w:after="100"/>
    </w:pPr>
  </w:style>
  <w:style w:type="paragraph" w:styleId="Innehll2">
    <w:name w:val="toc 2"/>
    <w:basedOn w:val="Normal"/>
    <w:next w:val="Normal"/>
    <w:autoRedefine/>
    <w:uiPriority w:val="39"/>
    <w:unhideWhenUsed/>
    <w:rsid w:val="00ED693C"/>
    <w:pPr>
      <w:spacing w:after="100"/>
      <w:ind w:left="220"/>
    </w:pPr>
  </w:style>
  <w:style w:type="paragraph" w:customStyle="1" w:styleId="TK-Brdtext">
    <w:name w:val="TK - Brödtext"/>
    <w:basedOn w:val="Brdtext"/>
    <w:qFormat/>
    <w:rsid w:val="00ED693C"/>
    <w:pPr>
      <w:spacing w:line="240" w:lineRule="auto"/>
    </w:pPr>
    <w:rPr>
      <w:rFonts w:ascii="Arial" w:eastAsia="Times New Roman" w:hAnsi="Arial" w:cs="Arial"/>
      <w:sz w:val="24"/>
      <w:szCs w:val="20"/>
      <w:lang w:eastAsia="sv-SE"/>
    </w:rPr>
  </w:style>
  <w:style w:type="paragraph" w:customStyle="1" w:styleId="TK-Rubrik1">
    <w:name w:val="TK - Rubrik 1"/>
    <w:basedOn w:val="Rubrik1"/>
    <w:next w:val="TK-Brdtext"/>
    <w:qFormat/>
    <w:rsid w:val="00ED693C"/>
    <w:pPr>
      <w:keepLines w:val="0"/>
      <w:pageBreakBefore/>
      <w:shd w:val="clear" w:color="auto" w:fill="D9D9D9"/>
      <w:spacing w:before="0" w:after="240"/>
    </w:pPr>
    <w:rPr>
      <w:rFonts w:ascii="Arial" w:eastAsia="Times New Roman" w:hAnsi="Arial" w:cs="Times New Roman"/>
      <w:color w:val="auto"/>
      <w:sz w:val="48"/>
      <w:szCs w:val="20"/>
      <w:lang w:eastAsia="sv-SE"/>
    </w:rPr>
  </w:style>
  <w:style w:type="paragraph" w:customStyle="1" w:styleId="TK-Punktlista">
    <w:name w:val="TK - Punktlista"/>
    <w:basedOn w:val="TK-Brdtext"/>
    <w:qFormat/>
    <w:rsid w:val="00ED693C"/>
    <w:pPr>
      <w:numPr>
        <w:numId w:val="1"/>
      </w:numPr>
      <w:tabs>
        <w:tab w:val="num" w:pos="360"/>
      </w:tabs>
      <w:ind w:left="0" w:firstLine="0"/>
    </w:pPr>
  </w:style>
  <w:style w:type="paragraph" w:customStyle="1" w:styleId="TK-Nummerlista">
    <w:name w:val="TK - Nummerlista"/>
    <w:basedOn w:val="TK-Brdtext"/>
    <w:qFormat/>
    <w:rsid w:val="00ED693C"/>
    <w:pPr>
      <w:numPr>
        <w:numId w:val="2"/>
      </w:numPr>
      <w:tabs>
        <w:tab w:val="num" w:pos="360"/>
        <w:tab w:val="left" w:pos="851"/>
      </w:tabs>
      <w:ind w:left="0" w:firstLine="0"/>
    </w:pPr>
  </w:style>
  <w:style w:type="paragraph" w:customStyle="1" w:styleId="TK-NummerRubrik1">
    <w:name w:val="TK - Nummer Rubrik 1"/>
    <w:basedOn w:val="TK-Rubrik1"/>
    <w:next w:val="TK-Brdtext"/>
    <w:qFormat/>
    <w:rsid w:val="00ED693C"/>
    <w:pPr>
      <w:numPr>
        <w:numId w:val="3"/>
      </w:numPr>
      <w:tabs>
        <w:tab w:val="left" w:pos="1701"/>
      </w:tabs>
    </w:pPr>
  </w:style>
  <w:style w:type="paragraph" w:customStyle="1" w:styleId="TK-NummerRubrik2">
    <w:name w:val="TK - Nummer Rubrik 2"/>
    <w:basedOn w:val="TK-NummerRubrik1"/>
    <w:next w:val="TK-Brdtext"/>
    <w:qFormat/>
    <w:rsid w:val="00ED693C"/>
    <w:pPr>
      <w:pageBreakBefore w:val="0"/>
      <w:numPr>
        <w:ilvl w:val="1"/>
      </w:numPr>
      <w:shd w:val="clear" w:color="auto" w:fill="auto"/>
      <w:spacing w:after="120"/>
    </w:pPr>
    <w:rPr>
      <w:sz w:val="36"/>
    </w:rPr>
  </w:style>
  <w:style w:type="paragraph" w:customStyle="1" w:styleId="TK-NummerRubrik3">
    <w:name w:val="TK - Nummer Rubrik 3"/>
    <w:basedOn w:val="TK-NummerRubrik2"/>
    <w:next w:val="TK-Brdtext"/>
    <w:qFormat/>
    <w:rsid w:val="00ED693C"/>
    <w:pPr>
      <w:numPr>
        <w:ilvl w:val="2"/>
      </w:numPr>
    </w:pPr>
    <w:rPr>
      <w:sz w:val="28"/>
    </w:rPr>
  </w:style>
  <w:style w:type="paragraph" w:customStyle="1" w:styleId="TK-NummerRubrik4">
    <w:name w:val="TK - Nummer Rubrik 4"/>
    <w:basedOn w:val="TK-NummerRubrik3"/>
    <w:next w:val="TK-Brdtext"/>
    <w:qFormat/>
    <w:rsid w:val="00ED693C"/>
    <w:pPr>
      <w:numPr>
        <w:ilvl w:val="3"/>
      </w:numPr>
    </w:pPr>
    <w:rPr>
      <w:sz w:val="24"/>
    </w:rPr>
  </w:style>
  <w:style w:type="paragraph" w:styleId="Brdtext">
    <w:name w:val="Body Text"/>
    <w:basedOn w:val="Normal"/>
    <w:link w:val="BrdtextChar"/>
    <w:uiPriority w:val="99"/>
    <w:semiHidden/>
    <w:unhideWhenUsed/>
    <w:rsid w:val="00ED693C"/>
    <w:pPr>
      <w:spacing w:after="120"/>
    </w:pPr>
  </w:style>
  <w:style w:type="character" w:customStyle="1" w:styleId="BrdtextChar">
    <w:name w:val="Brödtext Char"/>
    <w:basedOn w:val="Standardstycketeckensnitt"/>
    <w:link w:val="Brdtext"/>
    <w:uiPriority w:val="99"/>
    <w:semiHidden/>
    <w:rsid w:val="00ED693C"/>
    <w:rPr>
      <w:sz w:val="22"/>
    </w:rPr>
  </w:style>
  <w:style w:type="paragraph" w:styleId="Liststycke">
    <w:name w:val="List Paragraph"/>
    <w:basedOn w:val="Normal"/>
    <w:uiPriority w:val="34"/>
    <w:qFormat/>
    <w:rsid w:val="00D331C5"/>
    <w:pPr>
      <w:ind w:left="720"/>
      <w:contextualSpacing/>
    </w:pPr>
  </w:style>
  <w:style w:type="table" w:customStyle="1" w:styleId="Tabellrutnt2">
    <w:name w:val="Tabellrutnät2"/>
    <w:basedOn w:val="Normaltabell"/>
    <w:next w:val="Tabellrutnt"/>
    <w:uiPriority w:val="99"/>
    <w:rsid w:val="00D331C5"/>
    <w:pPr>
      <w:spacing w:after="0"/>
    </w:pPr>
    <w:rPr>
      <w:rFonts w:ascii="Times New Roman" w:eastAsia="Times New Roman" w:hAnsi="Times New Roman" w:cs="Times New Roman"/>
      <w:sz w:val="20"/>
      <w:szCs w:val="20"/>
      <w:lang w:eastAsia="sv-S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40306"/>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E841E-57B3-46D6-8BE2-D6298275D11D}">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CF207705-A6B9-40CD-9FC9-48D7BD1FC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65F44-9774-45CB-92B2-4220B796A515}">
  <ds:schemaRefs>
    <ds:schemaRef ds:uri="http://schemas.openxmlformats.org/officeDocument/2006/bibliography"/>
  </ds:schemaRefs>
</ds:datastoreItem>
</file>

<file path=customXml/itemProps4.xml><?xml version="1.0" encoding="utf-8"?>
<ds:datastoreItem xmlns:ds="http://schemas.openxmlformats.org/officeDocument/2006/customXml" ds:itemID="{A9942928-2048-4C5D-8DBC-EA1E8486F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 och underhåll av hissar</dc:title>
  <dc:subject/>
  <dc:creator>marina.mossberg@trafikkontoret.goteborg.se</dc:creator>
  <cp:keywords/>
  <dc:description/>
  <cp:lastModifiedBy>Cecilia Tisell</cp:lastModifiedBy>
  <cp:revision>82</cp:revision>
  <cp:lastPrinted>2023-03-23T22:33:00Z</cp:lastPrinted>
  <dcterms:created xsi:type="dcterms:W3CDTF">2023-03-23T16:36:00Z</dcterms:created>
  <dcterms:modified xsi:type="dcterms:W3CDTF">2024-12-13T12:39:00Z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