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7132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Bilaga till Arbetsmiljöplan – Riktlinjer, Krav och Säkerhetsföreskrifter för Arbete vid Järnväg (Trafikverket)</w:t>
      </w:r>
    </w:p>
    <w:p w14:paraId="45AA69E0" w14:textId="77777777" w:rsidR="00E33E0F" w:rsidRPr="00E33E0F" w:rsidRDefault="00E33E0F" w:rsidP="00E33E0F">
      <w:r w:rsidRPr="00E33E0F">
        <w:rPr>
          <w:b/>
          <w:bCs/>
        </w:rPr>
        <w:t>Projekt:</w:t>
      </w:r>
      <w:r w:rsidRPr="00E33E0F">
        <w:t xml:space="preserve"> [Projektets namn]</w:t>
      </w:r>
      <w:r w:rsidRPr="00E33E0F">
        <w:br/>
      </w:r>
      <w:r w:rsidRPr="00E33E0F">
        <w:rPr>
          <w:b/>
          <w:bCs/>
        </w:rPr>
        <w:t>Plats:</w:t>
      </w:r>
      <w:r w:rsidRPr="00E33E0F">
        <w:t xml:space="preserve"> [Arbetsplatsens adress eller beskrivning]</w:t>
      </w:r>
      <w:r w:rsidRPr="00E33E0F">
        <w:br/>
      </w:r>
      <w:r w:rsidRPr="00E33E0F">
        <w:rPr>
          <w:b/>
          <w:bCs/>
        </w:rPr>
        <w:t>Datum:</w:t>
      </w:r>
      <w:r w:rsidRPr="00E33E0F">
        <w:t xml:space="preserve"> [Datum för upprättande av bilagan]</w:t>
      </w:r>
    </w:p>
    <w:p w14:paraId="35AC80A1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1. Allmänna Riktlinjer för Arbete vid Järnväg</w:t>
      </w:r>
    </w:p>
    <w:p w14:paraId="35CF7A8E" w14:textId="77777777" w:rsidR="00E33E0F" w:rsidRPr="00E33E0F" w:rsidRDefault="00E33E0F" w:rsidP="00E33E0F">
      <w:pPr>
        <w:numPr>
          <w:ilvl w:val="0"/>
          <w:numId w:val="1"/>
        </w:numPr>
      </w:pPr>
      <w:r w:rsidRPr="00E33E0F">
        <w:t>Alla arbeten som utförs vid järnväg ska följa Trafikverkets riktlinjer för arbete i spårområden samt Göteborgs stads tekniska handbok.</w:t>
      </w:r>
    </w:p>
    <w:p w14:paraId="739D59CC" w14:textId="77777777" w:rsidR="00E33E0F" w:rsidRPr="00E33E0F" w:rsidRDefault="00E33E0F" w:rsidP="00E33E0F">
      <w:pPr>
        <w:numPr>
          <w:ilvl w:val="0"/>
          <w:numId w:val="1"/>
        </w:numPr>
      </w:pPr>
      <w:r w:rsidRPr="00E33E0F">
        <w:t>Arbetsplatsen ska organiseras för att minimera risken för olyckor och störningar i tågtrafiken. Alla medarbetare ska vara medvetna om reglerna för säker rörelse i spårområdet.</w:t>
      </w:r>
    </w:p>
    <w:p w14:paraId="768ADA7F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2. Riskbedömning och Arbetsberedning</w:t>
      </w:r>
    </w:p>
    <w:p w14:paraId="47ED2FD9" w14:textId="77777777" w:rsidR="00E33E0F" w:rsidRPr="00E33E0F" w:rsidRDefault="00E33E0F" w:rsidP="00E33E0F">
      <w:pPr>
        <w:numPr>
          <w:ilvl w:val="0"/>
          <w:numId w:val="2"/>
        </w:numPr>
      </w:pPr>
      <w:r w:rsidRPr="00E33E0F">
        <w:t xml:space="preserve">En omfattande riskbedömning ska utföras före arbetets start, inklusive identifiering av risker relaterade till rörliga tåg, elektriska system, och </w:t>
      </w:r>
      <w:proofErr w:type="spellStart"/>
      <w:r w:rsidRPr="00E33E0F">
        <w:t>spårmiljön</w:t>
      </w:r>
      <w:proofErr w:type="spellEnd"/>
      <w:r w:rsidRPr="00E33E0F">
        <w:t>.</w:t>
      </w:r>
    </w:p>
    <w:p w14:paraId="71517F75" w14:textId="77777777" w:rsidR="00E33E0F" w:rsidRPr="00E33E0F" w:rsidRDefault="00E33E0F" w:rsidP="00E33E0F">
      <w:pPr>
        <w:numPr>
          <w:ilvl w:val="0"/>
          <w:numId w:val="2"/>
        </w:numPr>
      </w:pPr>
      <w:r w:rsidRPr="00E33E0F">
        <w:t>Arbetsberedningen ska tydligt beskriva åtgärder för att hantera riskerna och säkerställa att alla arbetsmoment kan genomföras säkert.</w:t>
      </w:r>
    </w:p>
    <w:p w14:paraId="5E938D5C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3. Arbete i Spårområden</w:t>
      </w:r>
    </w:p>
    <w:p w14:paraId="5DA2E4F3" w14:textId="77777777" w:rsidR="00E33E0F" w:rsidRPr="00E33E0F" w:rsidRDefault="00E33E0F" w:rsidP="00E33E0F">
      <w:pPr>
        <w:numPr>
          <w:ilvl w:val="0"/>
          <w:numId w:val="3"/>
        </w:numPr>
      </w:pPr>
      <w:r w:rsidRPr="00E33E0F">
        <w:t>Arbete i eller nära spårområden kräver tillstånd från Trafikverket samt en godkänd skydds- och säkerhetsplan.</w:t>
      </w:r>
    </w:p>
    <w:p w14:paraId="4D363902" w14:textId="77777777" w:rsidR="00E33E0F" w:rsidRPr="00E33E0F" w:rsidRDefault="00E33E0F" w:rsidP="00E33E0F">
      <w:pPr>
        <w:numPr>
          <w:ilvl w:val="0"/>
          <w:numId w:val="3"/>
        </w:numPr>
      </w:pPr>
      <w:r w:rsidRPr="00E33E0F">
        <w:t>Alla som arbetar inom 4 meter från spåret måste ha genomgått Trafikverkets säkerhetsutbildning "Arbete på spår" samt inneha erforderlig behörighet för arbete i spårområden.</w:t>
      </w:r>
    </w:p>
    <w:p w14:paraId="3435EFCC" w14:textId="77777777" w:rsidR="00E33E0F" w:rsidRPr="00E33E0F" w:rsidRDefault="00E33E0F" w:rsidP="00E33E0F">
      <w:pPr>
        <w:numPr>
          <w:ilvl w:val="0"/>
          <w:numId w:val="3"/>
        </w:numPr>
      </w:pPr>
      <w:r w:rsidRPr="00E33E0F">
        <w:t>Tydliga signaler och avspärrningar ska upprättas för att markera arbetsområdet och förhindra obehöriga att beträda spåret.</w:t>
      </w:r>
    </w:p>
    <w:p w14:paraId="143D386F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4. Hantering av Högspänningsledningar</w:t>
      </w:r>
    </w:p>
    <w:p w14:paraId="0BAAAD34" w14:textId="77777777" w:rsidR="00E33E0F" w:rsidRPr="00E33E0F" w:rsidRDefault="00E33E0F" w:rsidP="00E33E0F">
      <w:pPr>
        <w:numPr>
          <w:ilvl w:val="0"/>
          <w:numId w:val="4"/>
        </w:numPr>
      </w:pPr>
      <w:r w:rsidRPr="00E33E0F">
        <w:t>Högspänningsledningar över och i närheten av spår måste alltid betraktas som spänningssatta tills annat bekräftas av Trafikverket.</w:t>
      </w:r>
    </w:p>
    <w:p w14:paraId="2DC3642E" w14:textId="77777777" w:rsidR="00E33E0F" w:rsidRPr="00E33E0F" w:rsidRDefault="00E33E0F" w:rsidP="00E33E0F">
      <w:pPr>
        <w:numPr>
          <w:ilvl w:val="0"/>
          <w:numId w:val="4"/>
        </w:numPr>
      </w:pPr>
      <w:r w:rsidRPr="00E33E0F">
        <w:lastRenderedPageBreak/>
        <w:t>Innan arbete inleds vid ledningarna ska en frånkoppling och jordning utföras enligt Trafikverkets procedurer. Detta får endast utföras av behörig elektriker.</w:t>
      </w:r>
    </w:p>
    <w:p w14:paraId="3BE70CB5" w14:textId="77777777" w:rsidR="00E33E0F" w:rsidRPr="00E33E0F" w:rsidRDefault="00E33E0F" w:rsidP="00E33E0F">
      <w:pPr>
        <w:numPr>
          <w:ilvl w:val="0"/>
          <w:numId w:val="4"/>
        </w:numPr>
      </w:pPr>
      <w:r w:rsidRPr="00E33E0F">
        <w:t>Arbetsområdet ska avspärras och märkas ut för att förhindra oavsiktlig kontakt med elektriska komponenter.</w:t>
      </w:r>
    </w:p>
    <w:p w14:paraId="29DF46FC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5. Trafik- och Spårsäkerhetsplaner</w:t>
      </w:r>
    </w:p>
    <w:p w14:paraId="75B2F31B" w14:textId="77777777" w:rsidR="00E33E0F" w:rsidRPr="00E33E0F" w:rsidRDefault="00E33E0F" w:rsidP="00E33E0F">
      <w:pPr>
        <w:numPr>
          <w:ilvl w:val="0"/>
          <w:numId w:val="5"/>
        </w:numPr>
      </w:pPr>
      <w:r w:rsidRPr="00E33E0F">
        <w:t>En detaljerad Trafik- och Spårsäkerhetsplan ska upprättas som specificerar hur arbetet ska utföras i samspel med den pågående tågtrafiken.</w:t>
      </w:r>
    </w:p>
    <w:p w14:paraId="6D255089" w14:textId="77777777" w:rsidR="00E33E0F" w:rsidRPr="00E33E0F" w:rsidRDefault="00E33E0F" w:rsidP="00E33E0F">
      <w:pPr>
        <w:numPr>
          <w:ilvl w:val="0"/>
          <w:numId w:val="5"/>
        </w:numPr>
      </w:pPr>
      <w:r w:rsidRPr="00E33E0F">
        <w:t>Planen ska inkludera:</w:t>
      </w:r>
    </w:p>
    <w:p w14:paraId="4B8F902E" w14:textId="77777777" w:rsidR="00E33E0F" w:rsidRPr="00E33E0F" w:rsidRDefault="00E33E0F" w:rsidP="00E33E0F">
      <w:pPr>
        <w:numPr>
          <w:ilvl w:val="1"/>
          <w:numId w:val="5"/>
        </w:numPr>
      </w:pPr>
      <w:r w:rsidRPr="00E33E0F">
        <w:t>Tidpunkter för när arbetet får utföras för att minimera störningar i tågtrafiken.</w:t>
      </w:r>
    </w:p>
    <w:p w14:paraId="5D9B0AA7" w14:textId="77777777" w:rsidR="00E33E0F" w:rsidRPr="00E33E0F" w:rsidRDefault="00E33E0F" w:rsidP="00E33E0F">
      <w:pPr>
        <w:numPr>
          <w:ilvl w:val="1"/>
          <w:numId w:val="5"/>
        </w:numPr>
      </w:pPr>
      <w:r w:rsidRPr="00E33E0F">
        <w:t>Rutiner för kommunikation med Trafikverkets trafikledning före, under och efter arbetets utförande.</w:t>
      </w:r>
    </w:p>
    <w:p w14:paraId="1FF48F9F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6. Skydd och Säkerhetsåtgärder</w:t>
      </w:r>
    </w:p>
    <w:p w14:paraId="04369045" w14:textId="77777777" w:rsidR="00E33E0F" w:rsidRPr="00E33E0F" w:rsidRDefault="00E33E0F" w:rsidP="00E33E0F">
      <w:pPr>
        <w:numPr>
          <w:ilvl w:val="0"/>
          <w:numId w:val="6"/>
        </w:numPr>
      </w:pPr>
      <w:r w:rsidRPr="00E33E0F">
        <w:t>All personal ska bära lämplig personlig skyddsutrustning, inklusive reflexvästar, hjälmar, skyddsskor, och om nödvändigt isolerande skyddshandskar.</w:t>
      </w:r>
    </w:p>
    <w:p w14:paraId="3C4961D0" w14:textId="77777777" w:rsidR="00E33E0F" w:rsidRPr="00E33E0F" w:rsidRDefault="00E33E0F" w:rsidP="00E33E0F">
      <w:pPr>
        <w:numPr>
          <w:ilvl w:val="0"/>
          <w:numId w:val="6"/>
        </w:numPr>
      </w:pPr>
      <w:r w:rsidRPr="00E33E0F">
        <w:t>Säkerhetszoner ska markeras för att minimera risken för olyckor och påkörning av tåg.</w:t>
      </w:r>
    </w:p>
    <w:p w14:paraId="663A2B9F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7. Maskiner och Utrustning</w:t>
      </w:r>
    </w:p>
    <w:p w14:paraId="60A86267" w14:textId="77777777" w:rsidR="00E33E0F" w:rsidRPr="00E33E0F" w:rsidRDefault="00E33E0F" w:rsidP="00E33E0F">
      <w:pPr>
        <w:numPr>
          <w:ilvl w:val="0"/>
          <w:numId w:val="7"/>
        </w:numPr>
      </w:pPr>
      <w:r w:rsidRPr="00E33E0F">
        <w:t>Maskiner som används nära järnvägsspår måste ha skyddsanordningar för att förhindra kontakt med spårets elektriska system och högspänningsledningar.</w:t>
      </w:r>
    </w:p>
    <w:p w14:paraId="36D3FBFC" w14:textId="77777777" w:rsidR="00E33E0F" w:rsidRPr="00E33E0F" w:rsidRDefault="00E33E0F" w:rsidP="00E33E0F">
      <w:pPr>
        <w:numPr>
          <w:ilvl w:val="0"/>
          <w:numId w:val="7"/>
        </w:numPr>
      </w:pPr>
      <w:r w:rsidRPr="00E33E0F">
        <w:t>Endast certifierad och utbildad personal får använda och hantera maskiner och utrustning inom spårområdet.</w:t>
      </w:r>
    </w:p>
    <w:p w14:paraId="7D76C1F8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8. Kommunikation och Samverkan med Trafikverket</w:t>
      </w:r>
    </w:p>
    <w:p w14:paraId="4FFC359D" w14:textId="77777777" w:rsidR="00E33E0F" w:rsidRPr="00E33E0F" w:rsidRDefault="00E33E0F" w:rsidP="00E33E0F">
      <w:pPr>
        <w:numPr>
          <w:ilvl w:val="0"/>
          <w:numId w:val="8"/>
        </w:numPr>
      </w:pPr>
      <w:r w:rsidRPr="00E33E0F">
        <w:t>Kommunikationskanaler ska etableras mellan arbetsplatsen och Trafikverkets trafikledning för omedelbar information om förändringar i trafiksituationen.</w:t>
      </w:r>
    </w:p>
    <w:p w14:paraId="19A19EE1" w14:textId="77777777" w:rsidR="00E33E0F" w:rsidRPr="00E33E0F" w:rsidRDefault="00E33E0F" w:rsidP="00E33E0F">
      <w:pPr>
        <w:numPr>
          <w:ilvl w:val="0"/>
          <w:numId w:val="8"/>
        </w:numPr>
      </w:pPr>
      <w:r w:rsidRPr="00E33E0F">
        <w:t>Alla arbetsmoment ska koordineras i nära samarbete med Trafikverket för att säkerställa att järnvägsdriften inte påverkas.</w:t>
      </w:r>
    </w:p>
    <w:p w14:paraId="6858E538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lastRenderedPageBreak/>
        <w:t>9. Nödläge och Olyckshantering</w:t>
      </w:r>
    </w:p>
    <w:p w14:paraId="355E7A20" w14:textId="77777777" w:rsidR="00E33E0F" w:rsidRPr="00E33E0F" w:rsidRDefault="00E33E0F" w:rsidP="00E33E0F">
      <w:pPr>
        <w:numPr>
          <w:ilvl w:val="0"/>
          <w:numId w:val="9"/>
        </w:numPr>
      </w:pPr>
      <w:r w:rsidRPr="00E33E0F">
        <w:t>En nödlägesplan ska finnas tillgänglig och omfatta hantering av spårolyckor, elektriska olyckor samt evakuering från spårområdet.</w:t>
      </w:r>
    </w:p>
    <w:p w14:paraId="047FDCDE" w14:textId="77777777" w:rsidR="00E33E0F" w:rsidRPr="00E33E0F" w:rsidRDefault="00E33E0F" w:rsidP="00E33E0F">
      <w:pPr>
        <w:numPr>
          <w:ilvl w:val="0"/>
          <w:numId w:val="9"/>
        </w:numPr>
      </w:pPr>
      <w:r w:rsidRPr="00E33E0F">
        <w:t>Alla på platsen ska ha grundläggande första hjälpen-utbildning och känna till nödrutiner vid elektriska stötar eller andra incidenter.</w:t>
      </w:r>
    </w:p>
    <w:p w14:paraId="3848EFD0" w14:textId="77777777" w:rsidR="00E33E0F" w:rsidRPr="00E33E0F" w:rsidRDefault="00E33E0F" w:rsidP="00E33E0F">
      <w:pPr>
        <w:numPr>
          <w:ilvl w:val="0"/>
          <w:numId w:val="9"/>
        </w:numPr>
      </w:pPr>
      <w:r w:rsidRPr="00E33E0F">
        <w:t>Evakueringsvägar och samlingspunkter ska vara tydligt utmärkta och lättåtkomliga.</w:t>
      </w:r>
    </w:p>
    <w:p w14:paraId="6124DD1F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10. Kompetens och Utbildning</w:t>
      </w:r>
    </w:p>
    <w:p w14:paraId="5E43D0F1" w14:textId="77777777" w:rsidR="00E33E0F" w:rsidRPr="00E33E0F" w:rsidRDefault="00E33E0F" w:rsidP="00E33E0F">
      <w:pPr>
        <w:numPr>
          <w:ilvl w:val="0"/>
          <w:numId w:val="10"/>
        </w:numPr>
      </w:pPr>
      <w:r w:rsidRPr="00E33E0F">
        <w:t>Alla som arbetar vid eller i anslutning till järnväg måste ha genomgått relevanta utbildningar som krävs av Trafikverket, inklusive utbildning i elsäkerhet och arbete på eller nära spår.</w:t>
      </w:r>
    </w:p>
    <w:p w14:paraId="6AB38FDB" w14:textId="77777777" w:rsidR="00E33E0F" w:rsidRPr="00E33E0F" w:rsidRDefault="00E33E0F" w:rsidP="00E33E0F">
      <w:pPr>
        <w:numPr>
          <w:ilvl w:val="0"/>
          <w:numId w:val="10"/>
        </w:numPr>
      </w:pPr>
      <w:r w:rsidRPr="00E33E0F">
        <w:t>Fortlöpande säkerhetsgenomgångar och utbildningar ska hållas för att hålla personalen uppdaterad med gällande säkerhetsföreskrifter och riktlinjer.</w:t>
      </w:r>
    </w:p>
    <w:p w14:paraId="05A2AA64" w14:textId="77777777" w:rsidR="00E33E0F" w:rsidRPr="00E33E0F" w:rsidRDefault="00E33E0F" w:rsidP="00E33E0F">
      <w:pPr>
        <w:rPr>
          <w:b/>
          <w:bCs/>
        </w:rPr>
      </w:pPr>
      <w:r w:rsidRPr="00E33E0F">
        <w:rPr>
          <w:b/>
          <w:bCs/>
        </w:rPr>
        <w:t>11. Uppföljning och Kontroll</w:t>
      </w:r>
    </w:p>
    <w:p w14:paraId="4C6F6C09" w14:textId="77777777" w:rsidR="00E33E0F" w:rsidRPr="00E33E0F" w:rsidRDefault="00E33E0F" w:rsidP="00E33E0F">
      <w:pPr>
        <w:numPr>
          <w:ilvl w:val="0"/>
          <w:numId w:val="11"/>
        </w:numPr>
      </w:pPr>
      <w:r w:rsidRPr="00E33E0F">
        <w:t>Regelbundna inspektioner ska utföras för att säkerställa att säkerhetsrutiner följs och att arbetsplatsen hålls i säkert skick.</w:t>
      </w:r>
    </w:p>
    <w:p w14:paraId="69906777" w14:textId="77777777" w:rsidR="00E33E0F" w:rsidRDefault="00E33E0F" w:rsidP="00E33E0F">
      <w:pPr>
        <w:numPr>
          <w:ilvl w:val="0"/>
          <w:numId w:val="11"/>
        </w:numPr>
      </w:pPr>
      <w:r w:rsidRPr="00E33E0F">
        <w:t>Alla avvikelser från säkerhetsplanen ska dokumenteras och åtgärder vidtas omgående för att minimera riskerna.</w:t>
      </w:r>
    </w:p>
    <w:p w14:paraId="6EF9836A" w14:textId="75336ACC" w:rsidR="001D0DEB" w:rsidRDefault="001D0DEB">
      <w:r>
        <w:br w:type="page"/>
      </w:r>
    </w:p>
    <w:p w14:paraId="57FDF99A" w14:textId="77777777" w:rsidR="001D0DEB" w:rsidRPr="001D0DEB" w:rsidRDefault="001D0DEB" w:rsidP="001D0DEB">
      <w:pPr>
        <w:rPr>
          <w:b/>
          <w:bCs/>
        </w:rPr>
      </w:pPr>
      <w:r w:rsidRPr="001D0DEB">
        <w:rPr>
          <w:b/>
          <w:bCs/>
        </w:rPr>
        <w:lastRenderedPageBreak/>
        <w:t>Checklista: Arbete vid Järnväg</w:t>
      </w:r>
    </w:p>
    <w:p w14:paraId="455D736B" w14:textId="77777777" w:rsidR="001D0DEB" w:rsidRPr="001D0DEB" w:rsidRDefault="001D0DEB" w:rsidP="001D0DEB">
      <w:pPr>
        <w:numPr>
          <w:ilvl w:val="0"/>
          <w:numId w:val="12"/>
        </w:numPr>
      </w:pPr>
      <w:r w:rsidRPr="001D0DEB">
        <w:rPr>
          <w:b/>
          <w:bCs/>
        </w:rPr>
        <w:t>Planering och Tillstånd</w:t>
      </w:r>
    </w:p>
    <w:p w14:paraId="2D21ADFC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Är Trafikverkets tillstånd och skyddsplan godkända och tillgängliga?</w:t>
      </w:r>
    </w:p>
    <w:p w14:paraId="001C556C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Har alla i arbetslaget genomfört Trafikverkets utbildning för arbete i spårområden?</w:t>
      </w:r>
    </w:p>
    <w:p w14:paraId="5A05BE8A" w14:textId="77777777" w:rsidR="001D0DEB" w:rsidRPr="001D0DEB" w:rsidRDefault="001D0DEB" w:rsidP="001D0DEB">
      <w:pPr>
        <w:numPr>
          <w:ilvl w:val="0"/>
          <w:numId w:val="12"/>
        </w:numPr>
      </w:pPr>
      <w:r w:rsidRPr="001D0DEB">
        <w:rPr>
          <w:b/>
          <w:bCs/>
        </w:rPr>
        <w:t>Riskbedömning och Arbetsberedning</w:t>
      </w:r>
    </w:p>
    <w:p w14:paraId="296B97B7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Är riskbedömningen för arbete nära järnvägsspår genomförd och dokumenterad?</w:t>
      </w:r>
    </w:p>
    <w:p w14:paraId="1FA818B4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Har alla identifierade risker, inklusive elektriska faror och tågtrafik, hanterats i arbetsberedningen?</w:t>
      </w:r>
    </w:p>
    <w:p w14:paraId="0EC88756" w14:textId="77777777" w:rsidR="001D0DEB" w:rsidRPr="001D0DEB" w:rsidRDefault="001D0DEB" w:rsidP="001D0DEB">
      <w:pPr>
        <w:numPr>
          <w:ilvl w:val="0"/>
          <w:numId w:val="12"/>
        </w:numPr>
      </w:pPr>
      <w:r w:rsidRPr="001D0DEB">
        <w:rPr>
          <w:b/>
          <w:bCs/>
        </w:rPr>
        <w:t>Hantering av Högspänningsledningar</w:t>
      </w:r>
    </w:p>
    <w:p w14:paraId="3DFCAED5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Är högspänningsledningar frånkopplade och jordade enligt Trafikverkets riktlinjer?</w:t>
      </w:r>
    </w:p>
    <w:p w14:paraId="21CBEAE3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Är säkerhetszoner markerade för att förhindra kontakt med spänningssatta delar?</w:t>
      </w:r>
    </w:p>
    <w:p w14:paraId="26FEC136" w14:textId="77777777" w:rsidR="001D0DEB" w:rsidRPr="001D0DEB" w:rsidRDefault="001D0DEB" w:rsidP="001D0DEB">
      <w:pPr>
        <w:numPr>
          <w:ilvl w:val="0"/>
          <w:numId w:val="12"/>
        </w:numPr>
      </w:pPr>
      <w:r w:rsidRPr="001D0DEB">
        <w:rPr>
          <w:b/>
          <w:bCs/>
        </w:rPr>
        <w:t>Trafik- och Spårsäkerhetsplan</w:t>
      </w:r>
    </w:p>
    <w:p w14:paraId="1646F7AE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Är Trafik- och Spårsäkerhetsplanen upprättad och godkänd?</w:t>
      </w:r>
    </w:p>
    <w:p w14:paraId="3B98977E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Finns tydliga rutiner för hur arbetet påverkar och samverkar med pågående tågtrafik?</w:t>
      </w:r>
    </w:p>
    <w:p w14:paraId="67F888F9" w14:textId="77777777" w:rsidR="001D0DEB" w:rsidRPr="001D0DEB" w:rsidRDefault="001D0DEB" w:rsidP="001D0DEB">
      <w:pPr>
        <w:numPr>
          <w:ilvl w:val="0"/>
          <w:numId w:val="12"/>
        </w:numPr>
      </w:pPr>
      <w:r w:rsidRPr="001D0DEB">
        <w:rPr>
          <w:b/>
          <w:bCs/>
        </w:rPr>
        <w:t>Maskiner och Utrustning</w:t>
      </w:r>
    </w:p>
    <w:p w14:paraId="44ABAE3F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Är all utrustning anpassad för användning nära spår och kontrollerad för säkerhet?</w:t>
      </w:r>
    </w:p>
    <w:p w14:paraId="09486F0C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Hanteras maskinerna enbart av utbildad och certifierad personal?</w:t>
      </w:r>
    </w:p>
    <w:p w14:paraId="3AD8CFC4" w14:textId="77777777" w:rsidR="001D0DEB" w:rsidRPr="001D0DEB" w:rsidRDefault="001D0DEB" w:rsidP="001D0DEB">
      <w:pPr>
        <w:numPr>
          <w:ilvl w:val="0"/>
          <w:numId w:val="12"/>
        </w:numPr>
      </w:pPr>
      <w:r w:rsidRPr="001D0DEB">
        <w:rPr>
          <w:b/>
          <w:bCs/>
        </w:rPr>
        <w:t>Kommunikation med Trafikverket</w:t>
      </w:r>
    </w:p>
    <w:p w14:paraId="2AA752B8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Är kontakten med Trafikverkets trafikledning säkerställd inför och under arbetets gång?</w:t>
      </w:r>
    </w:p>
    <w:p w14:paraId="701D1F61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lastRenderedPageBreak/>
        <w:t>Finns det kommunikationsmedel för att omedelbart rapportera faror eller olyckor?</w:t>
      </w:r>
    </w:p>
    <w:p w14:paraId="2849B178" w14:textId="77777777" w:rsidR="001D0DEB" w:rsidRPr="001D0DEB" w:rsidRDefault="001D0DEB" w:rsidP="001D0DEB">
      <w:pPr>
        <w:numPr>
          <w:ilvl w:val="0"/>
          <w:numId w:val="12"/>
        </w:numPr>
      </w:pPr>
      <w:r w:rsidRPr="001D0DEB">
        <w:rPr>
          <w:b/>
          <w:bCs/>
        </w:rPr>
        <w:t>Nödutrustning och Olyckshantering</w:t>
      </w:r>
    </w:p>
    <w:p w14:paraId="2E2A0B5B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Finns en uppdaterad nödlägesplan för elektriska och spårrelaterade olyckor?</w:t>
      </w:r>
    </w:p>
    <w:p w14:paraId="1E0275D5" w14:textId="77777777" w:rsidR="001D0DEB" w:rsidRPr="001D0DEB" w:rsidRDefault="001D0DEB" w:rsidP="001D0DEB">
      <w:pPr>
        <w:numPr>
          <w:ilvl w:val="1"/>
          <w:numId w:val="12"/>
        </w:numPr>
      </w:pPr>
      <w:r w:rsidRPr="001D0DEB">
        <w:t>Är evakueringsvägar tydliga och samlingspunkter tydligt utmärkta?</w:t>
      </w:r>
    </w:p>
    <w:p w14:paraId="50950686" w14:textId="77777777" w:rsidR="001D0DEB" w:rsidRPr="00E33E0F" w:rsidRDefault="001D0DEB" w:rsidP="001D0DEB"/>
    <w:p w14:paraId="218F6A1C" w14:textId="77777777" w:rsidR="00E33E0F" w:rsidRDefault="00E33E0F"/>
    <w:sectPr w:rsidR="00E33E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8770" w14:textId="77777777" w:rsidR="003848B0" w:rsidRDefault="003848B0" w:rsidP="003848B0">
      <w:pPr>
        <w:spacing w:after="0" w:line="240" w:lineRule="auto"/>
      </w:pPr>
      <w:r>
        <w:separator/>
      </w:r>
    </w:p>
  </w:endnote>
  <w:endnote w:type="continuationSeparator" w:id="0">
    <w:p w14:paraId="77CFA77E" w14:textId="77777777" w:rsidR="003848B0" w:rsidRDefault="003848B0" w:rsidP="0038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5CC1" w14:textId="1FC04A55" w:rsidR="00610D2D" w:rsidRDefault="00610D2D" w:rsidP="00610D2D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610D2D" w:rsidRPr="000462BC" w14:paraId="06A4F753" w14:textId="77777777" w:rsidTr="00A75675">
      <w:tc>
        <w:tcPr>
          <w:tcW w:w="7938" w:type="dxa"/>
        </w:tcPr>
        <w:p w14:paraId="04F3035A" w14:textId="77777777" w:rsidR="00610D2D" w:rsidRPr="00E47979" w:rsidRDefault="00610D2D" w:rsidP="00610D2D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CE4C7794AA704C7D92F59BF9CC243FFA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14:paraId="79D43FC0" w14:textId="635AB401" w:rsidR="00610D2D" w:rsidRPr="00E47979" w:rsidRDefault="00610D2D" w:rsidP="00610D2D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8404E1CC6F354A28B5FA961FB72D5698"/>
              </w:placeholder>
              <w:date w:fullDate="2025-01-07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105D78">
                <w:rPr>
                  <w:rFonts w:ascii="Arial" w:hAnsi="Arial" w:cs="Arial"/>
                  <w:sz w:val="18"/>
                  <w:szCs w:val="18"/>
                </w:rPr>
                <w:t>2025-01-07</w:t>
              </w:r>
            </w:sdtContent>
          </w:sdt>
        </w:p>
      </w:tc>
      <w:tc>
        <w:tcPr>
          <w:tcW w:w="1134" w:type="dxa"/>
        </w:tcPr>
        <w:p w14:paraId="5E9EA175" w14:textId="77777777" w:rsidR="00610D2D" w:rsidRPr="000462BC" w:rsidRDefault="00610D2D" w:rsidP="00610D2D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4652363F" w14:textId="7ACCD97B" w:rsidR="003848B0" w:rsidRDefault="003848B0">
    <w:pPr>
      <w:pStyle w:val="Sidfot"/>
    </w:pPr>
  </w:p>
  <w:p w14:paraId="09C6CA28" w14:textId="77777777" w:rsidR="003848B0" w:rsidRDefault="003848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EBEB" w14:textId="77777777" w:rsidR="003848B0" w:rsidRDefault="003848B0" w:rsidP="003848B0">
      <w:pPr>
        <w:spacing w:after="0" w:line="240" w:lineRule="auto"/>
      </w:pPr>
      <w:r>
        <w:separator/>
      </w:r>
    </w:p>
  </w:footnote>
  <w:footnote w:type="continuationSeparator" w:id="0">
    <w:p w14:paraId="01565B18" w14:textId="77777777" w:rsidR="003848B0" w:rsidRDefault="003848B0" w:rsidP="0038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BCD8" w14:textId="3EE5A1F7" w:rsidR="003848B0" w:rsidRDefault="003848B0">
    <w:pPr>
      <w:pStyle w:val="Sidhuvud"/>
    </w:pP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3848B0" w14:paraId="669C5118" w14:textId="77777777" w:rsidTr="00A75675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329704E" w14:textId="77777777" w:rsidR="003848B0" w:rsidRDefault="00105D78" w:rsidP="003848B0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899EE5028A8549AA9CBF91BBC1D60E3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3848B0" w:rsidRPr="00BF4C32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7C61EE6" w14:textId="77777777" w:rsidR="003848B0" w:rsidRDefault="003848B0" w:rsidP="003848B0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8C7BAB9" wp14:editId="61530E6A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48B0" w14:paraId="31FFAE1F" w14:textId="77777777" w:rsidTr="00A7567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5DFE302" w14:textId="77777777" w:rsidR="003848B0" w:rsidRDefault="003848B0" w:rsidP="003848B0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9147CAC" w14:textId="77777777" w:rsidR="003848B0" w:rsidRDefault="003848B0" w:rsidP="003848B0">
          <w:pPr>
            <w:pStyle w:val="Sidhuvud"/>
            <w:spacing w:after="100"/>
            <w:jc w:val="right"/>
          </w:pPr>
        </w:p>
      </w:tc>
    </w:tr>
  </w:tbl>
  <w:p w14:paraId="0F25992D" w14:textId="01A8AC46" w:rsidR="003848B0" w:rsidRDefault="003848B0">
    <w:pPr>
      <w:pStyle w:val="Sidhuvud"/>
    </w:pPr>
  </w:p>
  <w:p w14:paraId="7F9D1FF0" w14:textId="77777777" w:rsidR="003848B0" w:rsidRDefault="003848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ED"/>
    <w:multiLevelType w:val="multilevel"/>
    <w:tmpl w:val="36CE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64969"/>
    <w:multiLevelType w:val="multilevel"/>
    <w:tmpl w:val="F1BE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135A2"/>
    <w:multiLevelType w:val="multilevel"/>
    <w:tmpl w:val="72D4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4B5"/>
    <w:multiLevelType w:val="multilevel"/>
    <w:tmpl w:val="B336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B0C70"/>
    <w:multiLevelType w:val="multilevel"/>
    <w:tmpl w:val="AF94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B554D"/>
    <w:multiLevelType w:val="multilevel"/>
    <w:tmpl w:val="439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E4186"/>
    <w:multiLevelType w:val="multilevel"/>
    <w:tmpl w:val="D31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C4638"/>
    <w:multiLevelType w:val="multilevel"/>
    <w:tmpl w:val="30C2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77428"/>
    <w:multiLevelType w:val="multilevel"/>
    <w:tmpl w:val="080C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B5790"/>
    <w:multiLevelType w:val="multilevel"/>
    <w:tmpl w:val="0764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610D0"/>
    <w:multiLevelType w:val="multilevel"/>
    <w:tmpl w:val="6A0A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C1EBF"/>
    <w:multiLevelType w:val="multilevel"/>
    <w:tmpl w:val="69B2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487665">
    <w:abstractNumId w:val="0"/>
  </w:num>
  <w:num w:numId="2" w16cid:durableId="1221940550">
    <w:abstractNumId w:val="1"/>
  </w:num>
  <w:num w:numId="3" w16cid:durableId="540166051">
    <w:abstractNumId w:val="3"/>
  </w:num>
  <w:num w:numId="4" w16cid:durableId="81604777">
    <w:abstractNumId w:val="7"/>
  </w:num>
  <w:num w:numId="5" w16cid:durableId="1548102567">
    <w:abstractNumId w:val="10"/>
  </w:num>
  <w:num w:numId="6" w16cid:durableId="1169365138">
    <w:abstractNumId w:val="5"/>
  </w:num>
  <w:num w:numId="7" w16cid:durableId="1558858809">
    <w:abstractNumId w:val="4"/>
  </w:num>
  <w:num w:numId="8" w16cid:durableId="904951915">
    <w:abstractNumId w:val="6"/>
  </w:num>
  <w:num w:numId="9" w16cid:durableId="927807637">
    <w:abstractNumId w:val="9"/>
  </w:num>
  <w:num w:numId="10" w16cid:durableId="1527869930">
    <w:abstractNumId w:val="11"/>
  </w:num>
  <w:num w:numId="11" w16cid:durableId="673151182">
    <w:abstractNumId w:val="8"/>
  </w:num>
  <w:num w:numId="12" w16cid:durableId="77799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0F"/>
    <w:rsid w:val="00105D78"/>
    <w:rsid w:val="001D0DEB"/>
    <w:rsid w:val="003848B0"/>
    <w:rsid w:val="003F20D8"/>
    <w:rsid w:val="004648AC"/>
    <w:rsid w:val="00610D2D"/>
    <w:rsid w:val="00E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D4A5"/>
  <w15:chartTrackingRefBased/>
  <w15:docId w15:val="{43D97049-32B4-4A05-A61D-D5F31B32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3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3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3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3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3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3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3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3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3E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3E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3E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3E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3E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3E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3E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3E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3E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3E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3E0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qFormat/>
    <w:rsid w:val="00384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3848B0"/>
  </w:style>
  <w:style w:type="paragraph" w:styleId="Sidfot">
    <w:name w:val="footer"/>
    <w:basedOn w:val="Normal"/>
    <w:link w:val="SidfotChar"/>
    <w:uiPriority w:val="99"/>
    <w:unhideWhenUsed/>
    <w:rsid w:val="00384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48B0"/>
  </w:style>
  <w:style w:type="table" w:styleId="Tabellrutnt">
    <w:name w:val="Table Grid"/>
    <w:basedOn w:val="Normaltabell"/>
    <w:rsid w:val="003848B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848B0"/>
    <w:rPr>
      <w:color w:val="156082" w:themeColor="accent1"/>
    </w:rPr>
  </w:style>
  <w:style w:type="table" w:customStyle="1" w:styleId="Sidfotgrundmall">
    <w:name w:val="Sidfot grundmall"/>
    <w:basedOn w:val="Normaltabell"/>
    <w:uiPriority w:val="99"/>
    <w:rsid w:val="00610D2D"/>
    <w:pPr>
      <w:spacing w:after="0" w:line="240" w:lineRule="auto"/>
    </w:pPr>
    <w:rPr>
      <w:rFonts w:asciiTheme="majorHAnsi" w:eastAsiaTheme="minorEastAsia" w:hAnsiTheme="majorHAnsi"/>
      <w:kern w:val="0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9EE5028A8549AA9CBF91BBC1D60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900F1-C2BE-4909-9589-8DB2DDA9E9BA}"/>
      </w:docPartPr>
      <w:docPartBody>
        <w:p w:rsidR="0078154F" w:rsidRDefault="0078154F" w:rsidP="0078154F">
          <w:pPr>
            <w:pStyle w:val="899EE5028A8549AA9CBF91BBC1D60E31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CE4C7794AA704C7D92F59BF9CC243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3B302-0B18-4820-87CB-DC55B33F0ACC}"/>
      </w:docPartPr>
      <w:docPartBody>
        <w:p w:rsidR="0078154F" w:rsidRDefault="0078154F" w:rsidP="0078154F">
          <w:pPr>
            <w:pStyle w:val="CE4C7794AA704C7D92F59BF9CC243FFA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8404E1CC6F354A28B5FA961FB72D5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48415-17B4-4348-A259-DDBF09763929}"/>
      </w:docPartPr>
      <w:docPartBody>
        <w:p w:rsidR="0078154F" w:rsidRDefault="0078154F" w:rsidP="0078154F">
          <w:pPr>
            <w:pStyle w:val="8404E1CC6F354A28B5FA961FB72D5698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4F"/>
    <w:rsid w:val="007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154F"/>
    <w:rPr>
      <w:color w:val="4472C4" w:themeColor="accent1"/>
    </w:rPr>
  </w:style>
  <w:style w:type="paragraph" w:customStyle="1" w:styleId="899EE5028A8549AA9CBF91BBC1D60E31">
    <w:name w:val="899EE5028A8549AA9CBF91BBC1D60E31"/>
    <w:rsid w:val="0078154F"/>
  </w:style>
  <w:style w:type="paragraph" w:customStyle="1" w:styleId="CE4C7794AA704C7D92F59BF9CC243FFA">
    <w:name w:val="CE4C7794AA704C7D92F59BF9CC243FFA"/>
    <w:rsid w:val="0078154F"/>
  </w:style>
  <w:style w:type="paragraph" w:customStyle="1" w:styleId="8404E1CC6F354A28B5FA961FB72D5698">
    <w:name w:val="8404E1CC6F354A28B5FA961FB72D5698"/>
    <w:rsid w:val="00781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B2649-0D70-402E-8342-842B5DE12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C387-D7EC-420A-8A22-1A986566E4C8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7F0D5608-5486-4553-8F0B-87F673282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Andréas Helénius</dc:creator>
  <cp:keywords/>
  <dc:description/>
  <cp:lastModifiedBy>Cecilia Tisell</cp:lastModifiedBy>
  <cp:revision>5</cp:revision>
  <dcterms:created xsi:type="dcterms:W3CDTF">2024-10-10T10:05:00Z</dcterms:created>
  <dcterms:modified xsi:type="dcterms:W3CDTF">2024-11-20T09:32:00Z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