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54FB" w14:textId="006F925C" w:rsidR="00367F49" w:rsidRPr="00367F49" w:rsidRDefault="00166816" w:rsidP="002B1012">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2B1012" w:rsidRPr="002B1012">
            <w:t>TBv/bel (garanti 5 år)</w:t>
          </w:r>
          <w:r w:rsidR="002B1012">
            <w:t xml:space="preserve"> </w:t>
          </w:r>
          <w:r w:rsidR="002B1012" w:rsidRPr="002B1012">
            <w:t>Teknisk beskrivning Väg/Beläggning - funktionella egenskaper</w:t>
          </w:r>
        </w:sdtContent>
      </w:sdt>
    </w:p>
    <w:p w14:paraId="4F21EB64" w14:textId="260502CC" w:rsidR="00E103C5" w:rsidRDefault="00E103C5" w:rsidP="002B1012">
      <w:pPr>
        <w:spacing w:after="200"/>
        <w:rPr>
          <w:rFonts w:eastAsiaTheme="minorHAnsi"/>
          <w:szCs w:val="22"/>
        </w:rPr>
      </w:pPr>
    </w:p>
    <w:p w14:paraId="4913113D" w14:textId="0C29CE03" w:rsidR="002B1012" w:rsidRPr="003B784A" w:rsidRDefault="002B1012" w:rsidP="002B1012">
      <w:pPr>
        <w:spacing w:after="200"/>
        <w:rPr>
          <w:rFonts w:eastAsiaTheme="minorHAnsi"/>
          <w:szCs w:val="22"/>
        </w:rPr>
      </w:pPr>
      <w:r w:rsidRPr="003B784A">
        <w:rPr>
          <w:rFonts w:eastAsiaTheme="minorHAnsi"/>
          <w:szCs w:val="22"/>
        </w:rPr>
        <w:t>Beskrivning av funktionella krav på tillverkning av asfaltmassa och för utförande av beläggningar inom Göteborgs stad.</w:t>
      </w:r>
    </w:p>
    <w:p w14:paraId="2D983771" w14:textId="47A9D9A2" w:rsidR="002B1012" w:rsidRPr="003B784A" w:rsidRDefault="002B1012" w:rsidP="002B1012">
      <w:pPr>
        <w:spacing w:after="200"/>
        <w:rPr>
          <w:szCs w:val="22"/>
        </w:rPr>
      </w:pPr>
      <w:r w:rsidRPr="003B784A">
        <w:rPr>
          <w:szCs w:val="22"/>
        </w:rPr>
        <w:t xml:space="preserve">För information om </w:t>
      </w:r>
      <w:r w:rsidRPr="003B784A">
        <w:rPr>
          <w:b/>
          <w:bCs/>
          <w:szCs w:val="22"/>
        </w:rPr>
        <w:t>asfaltbeläggning i spår</w:t>
      </w:r>
      <w:r w:rsidRPr="003B784A">
        <w:rPr>
          <w:szCs w:val="22"/>
        </w:rPr>
        <w:t>, se TH kap 13PA2.</w:t>
      </w:r>
    </w:p>
    <w:p w14:paraId="4393B308" w14:textId="2EB38F99" w:rsidR="002B1012" w:rsidRPr="005C487B" w:rsidRDefault="002B1012" w:rsidP="002B1012">
      <w:pPr>
        <w:pStyle w:val="Rubrik2"/>
      </w:pPr>
      <w:r w:rsidRPr="005C487B">
        <w:t>Bakgrund</w:t>
      </w:r>
    </w:p>
    <w:p w14:paraId="2BB19D7E" w14:textId="41AC4CF8" w:rsidR="002B1012" w:rsidRDefault="002B1012" w:rsidP="002B1012">
      <w:pPr>
        <w:spacing w:after="200"/>
        <w:rPr>
          <w:rFonts w:eastAsiaTheme="minorHAnsi"/>
          <w:szCs w:val="22"/>
        </w:rPr>
      </w:pPr>
      <w:r w:rsidRPr="00044182">
        <w:rPr>
          <w:rFonts w:eastAsiaTheme="minorHAnsi"/>
          <w:szCs w:val="22"/>
        </w:rPr>
        <w:t xml:space="preserve">För att påskynda utvecklingen av funktionella </w:t>
      </w:r>
      <w:r w:rsidRPr="003B784A">
        <w:rPr>
          <w:rFonts w:eastAsiaTheme="minorHAnsi"/>
          <w:szCs w:val="22"/>
        </w:rPr>
        <w:t>krav</w:t>
      </w:r>
      <w:r w:rsidR="00286B3C" w:rsidRPr="003B784A">
        <w:rPr>
          <w:rFonts w:eastAsiaTheme="minorHAnsi"/>
          <w:szCs w:val="22"/>
        </w:rPr>
        <w:t xml:space="preserve"> på beläggning</w:t>
      </w:r>
      <w:r w:rsidR="00FE5F69" w:rsidRPr="003B784A">
        <w:rPr>
          <w:rFonts w:eastAsiaTheme="minorHAnsi"/>
          <w:szCs w:val="22"/>
        </w:rPr>
        <w:t xml:space="preserve"> </w:t>
      </w:r>
      <w:r w:rsidRPr="003B784A">
        <w:rPr>
          <w:rFonts w:eastAsiaTheme="minorHAnsi"/>
          <w:szCs w:val="22"/>
        </w:rPr>
        <w:t>i Göteborg har en Teknisk Beskrivning tagits fram vars inriktning bygger på funktionella krav.</w:t>
      </w:r>
    </w:p>
    <w:p w14:paraId="11D0A204" w14:textId="7CF6F01F" w:rsidR="002B1012" w:rsidRPr="003B784A" w:rsidRDefault="002B1012" w:rsidP="002B1012">
      <w:pPr>
        <w:spacing w:after="200"/>
        <w:rPr>
          <w:rFonts w:eastAsiaTheme="minorHAnsi"/>
          <w:szCs w:val="22"/>
        </w:rPr>
      </w:pPr>
      <w:r w:rsidRPr="003B784A">
        <w:rPr>
          <w:rFonts w:eastAsiaTheme="minorHAnsi"/>
          <w:szCs w:val="22"/>
        </w:rPr>
        <w:t>Stadsmiljöförvaltningen har tagit fram miljökrav inom området asfaltbeläggningar. Ett utav kraven är att vid tillverkning</w:t>
      </w:r>
      <w:r w:rsidR="00FE5F69" w:rsidRPr="003B784A">
        <w:rPr>
          <w:rFonts w:eastAsiaTheme="minorHAnsi"/>
          <w:szCs w:val="22"/>
        </w:rPr>
        <w:t xml:space="preserve"> av asfalt</w:t>
      </w:r>
      <w:r w:rsidRPr="003B784A">
        <w:rPr>
          <w:rFonts w:eastAsiaTheme="minorHAnsi"/>
          <w:szCs w:val="22"/>
        </w:rPr>
        <w:t xml:space="preserve"> ska viss mängd återvunnen asfaltmassa ingå. Se TH kap 13PA1.2. </w:t>
      </w:r>
    </w:p>
    <w:p w14:paraId="29B363E5" w14:textId="4E9A47FD" w:rsidR="002B1012" w:rsidRPr="003B784A" w:rsidRDefault="002B1012" w:rsidP="002B1012">
      <w:pPr>
        <w:spacing w:after="200"/>
        <w:rPr>
          <w:rFonts w:eastAsiaTheme="minorHAnsi"/>
          <w:szCs w:val="22"/>
        </w:rPr>
      </w:pPr>
      <w:r w:rsidRPr="003B784A">
        <w:rPr>
          <w:rFonts w:eastAsiaTheme="minorHAnsi"/>
          <w:szCs w:val="22"/>
        </w:rPr>
        <w:t xml:space="preserve">Övergången </w:t>
      </w:r>
      <w:r w:rsidR="008571B1" w:rsidRPr="003B784A">
        <w:rPr>
          <w:rFonts w:eastAsiaTheme="minorHAnsi"/>
          <w:szCs w:val="22"/>
        </w:rPr>
        <w:t xml:space="preserve">till </w:t>
      </w:r>
      <w:r w:rsidRPr="003B784A">
        <w:rPr>
          <w:rFonts w:eastAsiaTheme="minorHAnsi"/>
          <w:szCs w:val="22"/>
        </w:rPr>
        <w:t>funktion</w:t>
      </w:r>
      <w:r w:rsidR="00C17079" w:rsidRPr="003B784A">
        <w:rPr>
          <w:rFonts w:eastAsiaTheme="minorHAnsi"/>
          <w:szCs w:val="22"/>
        </w:rPr>
        <w:t>skrav</w:t>
      </w:r>
      <w:r w:rsidR="00FE5F69" w:rsidRPr="003B784A">
        <w:rPr>
          <w:rFonts w:eastAsiaTheme="minorHAnsi"/>
          <w:szCs w:val="22"/>
        </w:rPr>
        <w:t xml:space="preserve"> </w:t>
      </w:r>
      <w:r w:rsidRPr="003B784A">
        <w:rPr>
          <w:rFonts w:eastAsiaTheme="minorHAnsi"/>
          <w:szCs w:val="22"/>
        </w:rPr>
        <w:t>möjliggjorde detta krav på att återvunnet material ska ingå i beläggningsmassor.</w:t>
      </w:r>
    </w:p>
    <w:p w14:paraId="57F3B16E" w14:textId="0F345FBD" w:rsidR="002B1012" w:rsidRPr="003B784A" w:rsidRDefault="002B1012" w:rsidP="002B1012">
      <w:pPr>
        <w:spacing w:after="200"/>
        <w:rPr>
          <w:rFonts w:eastAsiaTheme="minorHAnsi"/>
          <w:szCs w:val="22"/>
        </w:rPr>
      </w:pPr>
      <w:r w:rsidRPr="003B784A">
        <w:rPr>
          <w:rFonts w:eastAsiaTheme="minorHAnsi"/>
          <w:szCs w:val="22"/>
        </w:rPr>
        <w:t xml:space="preserve">Synpunkter på </w:t>
      </w:r>
      <w:r w:rsidR="00FE5F69" w:rsidRPr="003B784A">
        <w:rPr>
          <w:rFonts w:eastAsiaTheme="minorHAnsi"/>
          <w:szCs w:val="22"/>
        </w:rPr>
        <w:t xml:space="preserve">dokumenten </w:t>
      </w:r>
      <w:r w:rsidR="00800E9F" w:rsidRPr="003B784A">
        <w:rPr>
          <w:rFonts w:eastAsiaTheme="minorHAnsi"/>
          <w:szCs w:val="22"/>
        </w:rPr>
        <w:t>”</w:t>
      </w:r>
      <w:r w:rsidRPr="003B784A">
        <w:rPr>
          <w:rFonts w:eastAsiaTheme="minorHAnsi"/>
          <w:szCs w:val="22"/>
        </w:rPr>
        <w:t>TBv/bel, Regler för avdrag vid beläggningsarbeten</w:t>
      </w:r>
      <w:r w:rsidR="00800E9F" w:rsidRPr="003B784A">
        <w:rPr>
          <w:rFonts w:eastAsiaTheme="minorHAnsi"/>
          <w:szCs w:val="22"/>
        </w:rPr>
        <w:t>”</w:t>
      </w:r>
      <w:r w:rsidR="00394FF8" w:rsidRPr="003B784A">
        <w:rPr>
          <w:rFonts w:eastAsiaTheme="minorHAnsi"/>
          <w:i/>
          <w:iCs/>
          <w:szCs w:val="22"/>
        </w:rPr>
        <w:t xml:space="preserve"> </w:t>
      </w:r>
      <w:r w:rsidRPr="003B784A">
        <w:rPr>
          <w:rFonts w:eastAsiaTheme="minorHAnsi"/>
          <w:szCs w:val="22"/>
        </w:rPr>
        <w:t xml:space="preserve">samt </w:t>
      </w:r>
      <w:r w:rsidR="00800E9F" w:rsidRPr="003B784A">
        <w:rPr>
          <w:rFonts w:eastAsiaTheme="minorHAnsi"/>
          <w:szCs w:val="22"/>
        </w:rPr>
        <w:t>”</w:t>
      </w:r>
      <w:r w:rsidRPr="003B784A">
        <w:rPr>
          <w:rFonts w:eastAsiaTheme="minorHAnsi"/>
          <w:szCs w:val="22"/>
        </w:rPr>
        <w:t>Krav på asfaltbetong med avseende på återvinning</w:t>
      </w:r>
      <w:r w:rsidR="00800E9F" w:rsidRPr="003B784A">
        <w:rPr>
          <w:rFonts w:eastAsiaTheme="minorHAnsi"/>
          <w:szCs w:val="22"/>
        </w:rPr>
        <w:t>”</w:t>
      </w:r>
      <w:r w:rsidR="00856631" w:rsidRPr="003B784A">
        <w:rPr>
          <w:rFonts w:eastAsiaTheme="minorHAnsi"/>
          <w:szCs w:val="22"/>
        </w:rPr>
        <w:t xml:space="preserve"> </w:t>
      </w:r>
      <w:r w:rsidRPr="003B784A">
        <w:rPr>
          <w:rFonts w:eastAsiaTheme="minorHAnsi"/>
          <w:szCs w:val="22"/>
        </w:rPr>
        <w:t>kan lämnas till kontaktperson enligt Kontaktlista (TH kap 1C) kompetens ”Beläggning/markbetong”.</w:t>
      </w:r>
    </w:p>
    <w:p w14:paraId="64F1DA7E" w14:textId="5756F295" w:rsidR="00F11094" w:rsidRPr="003B784A" w:rsidRDefault="00F11094" w:rsidP="00A4042A">
      <w:pPr>
        <w:pStyle w:val="Rubrik2"/>
        <w:rPr>
          <w:strike/>
          <w:color w:val="auto"/>
        </w:rPr>
      </w:pPr>
      <w:r w:rsidRPr="003B784A">
        <w:rPr>
          <w:color w:val="auto"/>
        </w:rPr>
        <w:t>Instruktion avseende provplan</w:t>
      </w:r>
    </w:p>
    <w:p w14:paraId="2D5802E5" w14:textId="77777777" w:rsidR="00F11094" w:rsidRPr="00044182" w:rsidRDefault="00F11094" w:rsidP="00F11094">
      <w:pPr>
        <w:spacing w:after="200"/>
        <w:rPr>
          <w:rFonts w:eastAsiaTheme="minorHAnsi"/>
          <w:szCs w:val="22"/>
        </w:rPr>
      </w:pPr>
      <w:r w:rsidRPr="00044182">
        <w:rPr>
          <w:rFonts w:eastAsiaTheme="minorHAnsi"/>
          <w:szCs w:val="22"/>
        </w:rPr>
        <w:t>(Kryssen på provplanen ersätts med erhållna resultat)</w:t>
      </w:r>
    </w:p>
    <w:p w14:paraId="2473CCFB" w14:textId="77777777" w:rsidR="00F11094" w:rsidRDefault="00F11094" w:rsidP="00F11094">
      <w:pPr>
        <w:spacing w:after="200"/>
        <w:rPr>
          <w:rFonts w:eastAsiaTheme="minorHAnsi"/>
          <w:szCs w:val="22"/>
        </w:rPr>
      </w:pPr>
      <w:r w:rsidRPr="00044182">
        <w:rPr>
          <w:rFonts w:eastAsiaTheme="minorHAnsi"/>
          <w:szCs w:val="22"/>
        </w:rPr>
        <w:t xml:space="preserve">Allmänt gäller att vid tjocklek &gt; 25 mm ska alltid borrkärnor upptagas för bestämning av tjocklek och skrymdensitet, som i sin tur används för att bestämma Medelpackningsgrad. </w:t>
      </w:r>
    </w:p>
    <w:p w14:paraId="098B7F18" w14:textId="77777777" w:rsidR="00F11094" w:rsidRDefault="00F11094" w:rsidP="00F11094">
      <w:pPr>
        <w:spacing w:after="200"/>
        <w:rPr>
          <w:rFonts w:eastAsiaTheme="minorHAnsi"/>
          <w:szCs w:val="22"/>
        </w:rPr>
      </w:pPr>
      <w:r w:rsidRPr="00044182">
        <w:rPr>
          <w:rFonts w:eastAsiaTheme="minorHAnsi"/>
          <w:szCs w:val="22"/>
        </w:rPr>
        <w:t>Vid tjocklek &gt; 30 mm ska dessutom slitageegenskaper enligt Prall utföras på borrkärnor.</w:t>
      </w:r>
    </w:p>
    <w:p w14:paraId="47978141" w14:textId="77777777" w:rsidR="00F11094" w:rsidRDefault="00F11094" w:rsidP="00F11094">
      <w:pPr>
        <w:spacing w:after="200"/>
        <w:rPr>
          <w:rFonts w:eastAsiaTheme="minorHAnsi"/>
          <w:szCs w:val="22"/>
        </w:rPr>
      </w:pPr>
      <w:r w:rsidRPr="00044182">
        <w:rPr>
          <w:rFonts w:eastAsiaTheme="minorHAnsi"/>
          <w:szCs w:val="22"/>
        </w:rPr>
        <w:t>Dessutom kan utvärdering tillkomma på provkroppar tillverkade på laboratorier.</w:t>
      </w:r>
    </w:p>
    <w:p w14:paraId="1A4663AC" w14:textId="77777777" w:rsidR="00F11094" w:rsidRPr="008E0AF5" w:rsidRDefault="00F11094" w:rsidP="00F11094">
      <w:pPr>
        <w:spacing w:after="200"/>
        <w:rPr>
          <w:rFonts w:eastAsiaTheme="minorHAnsi"/>
          <w:szCs w:val="22"/>
        </w:rPr>
      </w:pPr>
      <w:r w:rsidRPr="00044182">
        <w:rPr>
          <w:rFonts w:eastAsiaTheme="minorHAnsi"/>
          <w:szCs w:val="22"/>
        </w:rPr>
        <w:t>Detaljer se avsnitt "Krav på asfaltbeläggning"</w:t>
      </w:r>
      <w:r>
        <w:rPr>
          <w:rFonts w:eastAsiaTheme="minorHAnsi"/>
          <w:szCs w:val="22"/>
        </w:rPr>
        <w:t>.</w:t>
      </w:r>
      <w:r w:rsidRPr="00044182">
        <w:rPr>
          <w:rFonts w:eastAsiaTheme="minorHAnsi"/>
          <w:szCs w:val="22"/>
        </w:rPr>
        <w:br/>
        <w:t>Vid all provuttagning ska beställaren beredas tillfälle att närvara.</w:t>
      </w:r>
    </w:p>
    <w:p w14:paraId="2E7494B7" w14:textId="77777777" w:rsidR="002B1012" w:rsidRDefault="002B1012" w:rsidP="002B1012">
      <w:pPr>
        <w:spacing w:after="200"/>
        <w:rPr>
          <w:rStyle w:val="Rubrik1Char"/>
        </w:rPr>
      </w:pPr>
    </w:p>
    <w:p w14:paraId="1BC2CD97" w14:textId="3681EF7C" w:rsidR="0090076C" w:rsidRPr="0090076C" w:rsidRDefault="002B1012" w:rsidP="002B1012">
      <w:pPr>
        <w:spacing w:after="200"/>
        <w:rPr>
          <w:rFonts w:cstheme="minorHAnsi"/>
          <w:color w:val="00B050"/>
          <w:szCs w:val="22"/>
        </w:rPr>
      </w:pPr>
      <w:r w:rsidRPr="002B1012">
        <w:rPr>
          <w:rStyle w:val="Rubrik2Char"/>
        </w:rPr>
        <w:lastRenderedPageBreak/>
        <w:t>Krav på asfaltbeläggning</w:t>
      </w:r>
      <w:r w:rsidRPr="00044182">
        <w:rPr>
          <w:rFonts w:ascii="Garamond" w:hAnsi="Garamond"/>
        </w:rPr>
        <w:br/>
      </w:r>
      <w:r w:rsidRPr="007B3556">
        <w:rPr>
          <w:rFonts w:cstheme="minorHAnsi"/>
        </w:rPr>
        <w:br/>
      </w:r>
      <w:r w:rsidR="002F100C" w:rsidRPr="003B784A">
        <w:rPr>
          <w:rFonts w:cstheme="minorHAnsi"/>
          <w:b/>
          <w:bCs/>
        </w:rPr>
        <w:t>Två</w:t>
      </w:r>
      <w:r w:rsidRPr="003B784A">
        <w:rPr>
          <w:rFonts w:cstheme="minorHAnsi"/>
          <w:b/>
          <w:bCs/>
        </w:rPr>
        <w:t xml:space="preserve"> veckor innan</w:t>
      </w:r>
      <w:r w:rsidR="001E600F" w:rsidRPr="003B784A">
        <w:rPr>
          <w:rFonts w:cstheme="minorHAnsi"/>
          <w:b/>
          <w:bCs/>
        </w:rPr>
        <w:t xml:space="preserve"> </w:t>
      </w:r>
      <w:r w:rsidRPr="003B784A">
        <w:rPr>
          <w:rFonts w:cstheme="minorHAnsi"/>
          <w:b/>
          <w:bCs/>
        </w:rPr>
        <w:t>slutbesiktning</w:t>
      </w:r>
      <w:r w:rsidRPr="007B3556">
        <w:rPr>
          <w:rFonts w:cstheme="minorHAnsi"/>
        </w:rPr>
        <w:br/>
      </w:r>
      <w:r w:rsidRPr="007B3556">
        <w:rPr>
          <w:rFonts w:cstheme="minorHAnsi"/>
          <w:szCs w:val="22"/>
        </w:rPr>
        <w:br/>
      </w:r>
      <w:r w:rsidRPr="003B784A">
        <w:rPr>
          <w:rFonts w:cstheme="minorHAnsi"/>
          <w:i/>
          <w:iCs/>
          <w:szCs w:val="22"/>
        </w:rPr>
        <w:t>Tjocklek</w:t>
      </w:r>
      <w:r w:rsidRPr="003B784A">
        <w:rPr>
          <w:rFonts w:cstheme="minorHAnsi"/>
          <w:szCs w:val="22"/>
        </w:rPr>
        <w:br/>
        <w:t>Tjockleken ska vara enligt mängdförteckning för resp</w:t>
      </w:r>
      <w:r w:rsidR="009209B8" w:rsidRPr="003B784A">
        <w:rPr>
          <w:rFonts w:cstheme="minorHAnsi"/>
          <w:szCs w:val="22"/>
        </w:rPr>
        <w:t>ektive</w:t>
      </w:r>
      <w:r w:rsidRPr="003B784A">
        <w:rPr>
          <w:rFonts w:cstheme="minorHAnsi"/>
          <w:szCs w:val="22"/>
        </w:rPr>
        <w:t xml:space="preserve"> ytor. Tjockleken mäts, enligt metod </w:t>
      </w:r>
      <w:r w:rsidRPr="003B784A">
        <w:rPr>
          <w:rFonts w:cstheme="minorHAnsi"/>
          <w:i/>
          <w:szCs w:val="22"/>
        </w:rPr>
        <w:t>SS-EN 12697-36, Metod för bestämning av tjocklek hos beläggningslager (procedur 4.1)</w:t>
      </w:r>
      <w:r w:rsidRPr="003B784A">
        <w:rPr>
          <w:rFonts w:cstheme="minorHAnsi"/>
          <w:szCs w:val="22"/>
        </w:rPr>
        <w:t xml:space="preserve">, på borrkärnor och utvärderas enligt handling. </w:t>
      </w:r>
      <w:r w:rsidR="00800E9F" w:rsidRPr="003B784A">
        <w:rPr>
          <w:rFonts w:eastAsiaTheme="minorHAnsi"/>
          <w:szCs w:val="22"/>
        </w:rPr>
        <w:t>”TBv/bel, Regler för avdrag vid beläggningsarbeten”</w:t>
      </w:r>
      <w:r w:rsidR="00800E9F" w:rsidRPr="003B784A">
        <w:rPr>
          <w:rFonts w:cstheme="minorHAnsi"/>
          <w:szCs w:val="22"/>
        </w:rPr>
        <w:t xml:space="preserve"> </w:t>
      </w:r>
      <w:r w:rsidRPr="003B784A">
        <w:rPr>
          <w:rFonts w:cstheme="minorHAnsi"/>
          <w:szCs w:val="22"/>
        </w:rPr>
        <w:t xml:space="preserve">(TH kap 13PA1.1). Provningsfrekvens, se slitstyrka. </w:t>
      </w:r>
      <w:r w:rsidRPr="007B3556">
        <w:rPr>
          <w:rFonts w:cstheme="minorHAnsi"/>
          <w:szCs w:val="22"/>
        </w:rPr>
        <w:br/>
      </w:r>
      <w:r w:rsidRPr="007B3556">
        <w:rPr>
          <w:rFonts w:cstheme="minorHAnsi"/>
          <w:szCs w:val="22"/>
        </w:rPr>
        <w:br/>
        <w:t xml:space="preserve">På ytor där krav dessutom ställs på slitstyrka ska också ovanstående borrkärnor som tagits upp utnyttjas för bestämning av slitstyrka. Se nedan. </w:t>
      </w:r>
      <w:r w:rsidRPr="007B3556">
        <w:rPr>
          <w:rFonts w:cstheme="minorHAnsi"/>
          <w:szCs w:val="22"/>
        </w:rPr>
        <w:br/>
      </w:r>
      <w:r w:rsidRPr="007B3556">
        <w:rPr>
          <w:rFonts w:cstheme="minorHAnsi"/>
          <w:szCs w:val="22"/>
        </w:rPr>
        <w:br/>
        <w:t>Borrkärnor ersätts med att utlagd mängd asfaltmassa divideras med uppmätt yta vid:</w:t>
      </w:r>
    </w:p>
    <w:p w14:paraId="653373C7" w14:textId="6669104E" w:rsidR="002B1012" w:rsidRPr="007B3556" w:rsidRDefault="002B1012" w:rsidP="009209B8">
      <w:pPr>
        <w:pStyle w:val="Liststycke"/>
        <w:numPr>
          <w:ilvl w:val="0"/>
          <w:numId w:val="3"/>
        </w:numPr>
        <w:tabs>
          <w:tab w:val="left" w:pos="-2977"/>
        </w:tabs>
        <w:rPr>
          <w:rFonts w:cstheme="minorHAnsi"/>
          <w:szCs w:val="22"/>
        </w:rPr>
      </w:pPr>
      <w:r w:rsidRPr="007B3556">
        <w:rPr>
          <w:rFonts w:cstheme="minorHAnsi"/>
          <w:szCs w:val="22"/>
        </w:rPr>
        <w:t>Lagertjocklekar under 25 mm.</w:t>
      </w:r>
    </w:p>
    <w:p w14:paraId="67A3626A" w14:textId="77777777" w:rsidR="009209B8" w:rsidRPr="007B3556" w:rsidRDefault="009209B8" w:rsidP="009209B8">
      <w:pPr>
        <w:pStyle w:val="Liststycke"/>
        <w:tabs>
          <w:tab w:val="left" w:pos="-2977"/>
        </w:tabs>
        <w:ind w:left="1080"/>
        <w:rPr>
          <w:rFonts w:cstheme="minorHAnsi"/>
          <w:szCs w:val="22"/>
        </w:rPr>
      </w:pPr>
    </w:p>
    <w:p w14:paraId="01ED772F" w14:textId="5994F662" w:rsidR="002B1012" w:rsidRPr="007B3556" w:rsidRDefault="002B1012" w:rsidP="009209B8">
      <w:pPr>
        <w:pStyle w:val="Liststycke"/>
        <w:numPr>
          <w:ilvl w:val="0"/>
          <w:numId w:val="3"/>
        </w:numPr>
        <w:tabs>
          <w:tab w:val="left" w:pos="-2977"/>
        </w:tabs>
        <w:rPr>
          <w:rFonts w:cstheme="minorHAnsi"/>
          <w:szCs w:val="22"/>
        </w:rPr>
      </w:pPr>
      <w:r w:rsidRPr="007B3556">
        <w:rPr>
          <w:rFonts w:cstheme="minorHAnsi"/>
          <w:szCs w:val="22"/>
        </w:rPr>
        <w:t>Justertoppar eller liknande, där lagertjockleken kan variera över ytan. Om viss minimitjocklek är ett krav ska detta framgå av det enskilda objektets tekniska beskrivning. Om detta ska verifieras ska det anges i provplan.</w:t>
      </w:r>
      <w:r w:rsidRPr="007B3556">
        <w:rPr>
          <w:rFonts w:cstheme="minorHAnsi"/>
          <w:szCs w:val="22"/>
        </w:rPr>
        <w:br/>
      </w:r>
    </w:p>
    <w:p w14:paraId="0E01EA0B" w14:textId="42BCF753" w:rsidR="002B1012" w:rsidRPr="007B3556" w:rsidRDefault="002B1012" w:rsidP="009209B8">
      <w:pPr>
        <w:pStyle w:val="Liststycke"/>
        <w:numPr>
          <w:ilvl w:val="0"/>
          <w:numId w:val="3"/>
        </w:numPr>
        <w:tabs>
          <w:tab w:val="left" w:pos="-2977"/>
        </w:tabs>
        <w:rPr>
          <w:rFonts w:cstheme="minorHAnsi"/>
          <w:szCs w:val="22"/>
        </w:rPr>
      </w:pPr>
      <w:r w:rsidRPr="007B3556">
        <w:rPr>
          <w:rFonts w:cstheme="minorHAnsi"/>
          <w:szCs w:val="22"/>
        </w:rPr>
        <w:t>Ytor under 1000 m²</w:t>
      </w:r>
      <w:r w:rsidRPr="007B3556">
        <w:rPr>
          <w:rFonts w:cstheme="minorHAnsi"/>
          <w:szCs w:val="22"/>
        </w:rPr>
        <w:br/>
      </w:r>
    </w:p>
    <w:p w14:paraId="7A7C62AA" w14:textId="44624EAE" w:rsidR="002B1012" w:rsidRPr="007B3556" w:rsidRDefault="002B1012" w:rsidP="009209B8">
      <w:pPr>
        <w:pStyle w:val="Liststycke"/>
        <w:numPr>
          <w:ilvl w:val="0"/>
          <w:numId w:val="3"/>
        </w:numPr>
        <w:tabs>
          <w:tab w:val="left" w:pos="-2977"/>
        </w:tabs>
        <w:rPr>
          <w:rFonts w:cstheme="minorHAnsi"/>
          <w:szCs w:val="22"/>
        </w:rPr>
      </w:pPr>
      <w:r w:rsidRPr="007B3556">
        <w:rPr>
          <w:rFonts w:cstheme="minorHAnsi"/>
          <w:szCs w:val="22"/>
        </w:rPr>
        <w:t>Gångbanor. Om detta ska verifieras genom borrning ska det anges i handling/provplan.</w:t>
      </w:r>
    </w:p>
    <w:p w14:paraId="10E20D38" w14:textId="77777777" w:rsidR="002B1012" w:rsidRPr="007B3556" w:rsidRDefault="002B1012" w:rsidP="002B1012">
      <w:pPr>
        <w:tabs>
          <w:tab w:val="left" w:pos="-2977"/>
        </w:tabs>
        <w:rPr>
          <w:rFonts w:cstheme="minorHAnsi"/>
          <w:szCs w:val="22"/>
        </w:rPr>
      </w:pPr>
    </w:p>
    <w:p w14:paraId="4B21E1C1" w14:textId="7C079707" w:rsidR="002B1012" w:rsidRPr="007B3556" w:rsidRDefault="002B1012" w:rsidP="002B1012">
      <w:pPr>
        <w:tabs>
          <w:tab w:val="left" w:pos="-2977"/>
        </w:tabs>
        <w:rPr>
          <w:rFonts w:cstheme="minorHAnsi"/>
          <w:szCs w:val="22"/>
        </w:rPr>
      </w:pPr>
      <w:r w:rsidRPr="007B3556">
        <w:rPr>
          <w:rFonts w:cstheme="minorHAnsi"/>
          <w:szCs w:val="22"/>
        </w:rPr>
        <w:t>Tjocklek i mm fås genom att erhållet tal för kg/m</w:t>
      </w:r>
      <w:r w:rsidRPr="007B3556">
        <w:rPr>
          <w:rFonts w:cstheme="minorHAnsi"/>
          <w:szCs w:val="22"/>
          <w:vertAlign w:val="superscript"/>
        </w:rPr>
        <w:t>2</w:t>
      </w:r>
      <w:r w:rsidRPr="007B3556">
        <w:rPr>
          <w:rFonts w:cstheme="minorHAnsi"/>
          <w:szCs w:val="22"/>
        </w:rPr>
        <w:t xml:space="preserve"> divideras med skrymdensiteten, 99% Marshall.</w:t>
      </w:r>
      <w:r w:rsidRPr="007B3556">
        <w:rPr>
          <w:rFonts w:cstheme="minorHAnsi"/>
          <w:szCs w:val="22"/>
        </w:rPr>
        <w:br/>
      </w:r>
      <w:r w:rsidRPr="007B3556">
        <w:rPr>
          <w:rFonts w:cstheme="minorHAnsi"/>
          <w:szCs w:val="22"/>
        </w:rPr>
        <w:br/>
      </w:r>
      <w:r w:rsidRPr="007B3556">
        <w:rPr>
          <w:rFonts w:cstheme="minorHAnsi"/>
          <w:i/>
          <w:iCs/>
          <w:szCs w:val="22"/>
        </w:rPr>
        <w:t>Slitstyrka (slitlager</w:t>
      </w:r>
      <w:r w:rsidR="0055067A">
        <w:rPr>
          <w:rFonts w:cstheme="minorHAnsi"/>
          <w:i/>
          <w:iCs/>
          <w:szCs w:val="22"/>
        </w:rPr>
        <w:t>)</w:t>
      </w:r>
    </w:p>
    <w:p w14:paraId="6DDE7CBB" w14:textId="77777777" w:rsidR="002B1012" w:rsidRPr="007B3556" w:rsidRDefault="002B1012" w:rsidP="002B1012">
      <w:pPr>
        <w:tabs>
          <w:tab w:val="left" w:pos="-2977"/>
        </w:tabs>
        <w:rPr>
          <w:rFonts w:cstheme="minorHAnsi"/>
          <w:i/>
          <w:szCs w:val="22"/>
          <w:u w:val="single"/>
        </w:rPr>
      </w:pPr>
      <w:r w:rsidRPr="007B3556">
        <w:rPr>
          <w:rFonts w:cstheme="minorHAnsi"/>
          <w:i/>
          <w:szCs w:val="22"/>
          <w:u w:val="single"/>
        </w:rPr>
        <w:t>&gt;30 mm</w:t>
      </w:r>
    </w:p>
    <w:p w14:paraId="0B64070D" w14:textId="77777777" w:rsidR="002B1012" w:rsidRPr="007B3556" w:rsidRDefault="002B1012" w:rsidP="002B1012">
      <w:pPr>
        <w:tabs>
          <w:tab w:val="left" w:pos="-2977"/>
        </w:tabs>
        <w:rPr>
          <w:rFonts w:cstheme="minorHAnsi"/>
          <w:szCs w:val="22"/>
        </w:rPr>
      </w:pPr>
      <w:r w:rsidRPr="007B3556">
        <w:rPr>
          <w:rFonts w:cstheme="minorHAnsi"/>
          <w:szCs w:val="22"/>
        </w:rPr>
        <w:t xml:space="preserve">Slitstyrka fastställs genom provning enligt Prall-metoden, </w:t>
      </w:r>
      <w:r w:rsidRPr="007B3556">
        <w:rPr>
          <w:rFonts w:cstheme="minorHAnsi"/>
          <w:szCs w:val="22"/>
        </w:rPr>
        <w:br/>
      </w:r>
      <w:r w:rsidRPr="007B3556">
        <w:rPr>
          <w:rFonts w:cstheme="minorHAnsi"/>
          <w:i/>
          <w:szCs w:val="22"/>
        </w:rPr>
        <w:t>SS-EN 12697-16 Bestämning av nötningsmotstånd</w:t>
      </w:r>
      <w:r w:rsidRPr="007B3556">
        <w:rPr>
          <w:rFonts w:cstheme="minorHAnsi"/>
          <w:szCs w:val="22"/>
        </w:rPr>
        <w:t xml:space="preserve"> på </w:t>
      </w:r>
      <w:r w:rsidRPr="007B3556">
        <w:rPr>
          <w:rFonts w:cstheme="minorHAnsi"/>
          <w:b/>
          <w:szCs w:val="22"/>
          <w:u w:val="single"/>
        </w:rPr>
        <w:t>osågad</w:t>
      </w:r>
      <w:r w:rsidRPr="007B3556">
        <w:rPr>
          <w:rFonts w:cstheme="minorHAnsi"/>
          <w:szCs w:val="22"/>
        </w:rPr>
        <w:t xml:space="preserve"> överyta. Provning sker endast på slitlager som är </w:t>
      </w:r>
      <w:r w:rsidRPr="007B3556">
        <w:rPr>
          <w:rFonts w:cstheme="minorHAnsi"/>
          <w:szCs w:val="22"/>
          <w:u w:val="single"/>
        </w:rPr>
        <w:t>&gt;</w:t>
      </w:r>
      <w:r w:rsidRPr="007B3556">
        <w:rPr>
          <w:rFonts w:cstheme="minorHAnsi"/>
          <w:szCs w:val="22"/>
        </w:rPr>
        <w:t xml:space="preserve"> 30 mm tjockt. </w:t>
      </w:r>
    </w:p>
    <w:p w14:paraId="176F2D9B" w14:textId="77777777" w:rsidR="002B1012" w:rsidRPr="007B3556" w:rsidRDefault="002B1012" w:rsidP="002B1012">
      <w:pPr>
        <w:tabs>
          <w:tab w:val="left" w:pos="-2977"/>
        </w:tabs>
        <w:rPr>
          <w:rFonts w:cstheme="minorHAnsi"/>
          <w:szCs w:val="22"/>
        </w:rPr>
      </w:pPr>
    </w:p>
    <w:p w14:paraId="1F354969" w14:textId="77777777" w:rsidR="002B1012" w:rsidRPr="007B3556" w:rsidRDefault="002B1012" w:rsidP="002B1012">
      <w:pPr>
        <w:tabs>
          <w:tab w:val="left" w:pos="-2977"/>
        </w:tabs>
        <w:rPr>
          <w:rFonts w:cstheme="minorHAnsi"/>
          <w:szCs w:val="22"/>
        </w:rPr>
      </w:pPr>
      <w:r w:rsidRPr="007B3556">
        <w:rPr>
          <w:rFonts w:cstheme="minorHAnsi"/>
          <w:szCs w:val="22"/>
        </w:rPr>
        <w:t>Borrkärnor uttages slumpmässigt, fördelade över hela ytan, enligt följande:</w:t>
      </w:r>
      <w:r w:rsidRPr="007B3556">
        <w:rPr>
          <w:rFonts w:cstheme="minorHAnsi"/>
          <w:szCs w:val="22"/>
        </w:rPr>
        <w:br/>
      </w:r>
    </w:p>
    <w:p w14:paraId="5A4DFA2A" w14:textId="77777777" w:rsidR="002B1012" w:rsidRPr="007B3556" w:rsidRDefault="002B1012" w:rsidP="002B1012">
      <w:pPr>
        <w:tabs>
          <w:tab w:val="left" w:pos="-2977"/>
        </w:tabs>
        <w:rPr>
          <w:rFonts w:cstheme="minorHAnsi"/>
          <w:szCs w:val="22"/>
        </w:rPr>
      </w:pPr>
      <w:r w:rsidRPr="007B3556">
        <w:rPr>
          <w:rFonts w:cstheme="minorHAnsi"/>
          <w:szCs w:val="22"/>
        </w:rPr>
        <w:t>En provserie om 5 provkroppar uttages per påbörjad yta av 5000 m². Om ytan är mindre än 5000 m</w:t>
      </w:r>
      <w:r w:rsidRPr="007B3556">
        <w:rPr>
          <w:rFonts w:cstheme="minorHAnsi"/>
          <w:szCs w:val="22"/>
          <w:vertAlign w:val="superscript"/>
        </w:rPr>
        <w:t xml:space="preserve">2 </w:t>
      </w:r>
      <w:r w:rsidRPr="007B3556">
        <w:rPr>
          <w:rFonts w:cstheme="minorHAnsi"/>
          <w:szCs w:val="22"/>
        </w:rPr>
        <w:t xml:space="preserve">slumpas 5 st borrkärnor på hela ytan. Ytor mindre än 1000 m² provas ej. Ytor under 1000 m² redovisas som ”Lokalgata, ÅDT k just &lt;500”.  </w:t>
      </w:r>
    </w:p>
    <w:p w14:paraId="7C82FFDC" w14:textId="77777777" w:rsidR="002B1012" w:rsidRPr="007B3556" w:rsidRDefault="002B1012" w:rsidP="002B1012">
      <w:pPr>
        <w:tabs>
          <w:tab w:val="left" w:pos="-2977"/>
        </w:tabs>
        <w:rPr>
          <w:rFonts w:cstheme="minorHAnsi"/>
          <w:szCs w:val="22"/>
        </w:rPr>
      </w:pPr>
    </w:p>
    <w:p w14:paraId="489E9C9F" w14:textId="3670C1EE" w:rsidR="002B1012" w:rsidRPr="0082097E" w:rsidRDefault="002B1012" w:rsidP="002B1012">
      <w:pPr>
        <w:tabs>
          <w:tab w:val="left" w:pos="-2977"/>
        </w:tabs>
        <w:rPr>
          <w:rFonts w:cstheme="minorHAnsi"/>
          <w:szCs w:val="22"/>
        </w:rPr>
      </w:pPr>
      <w:r w:rsidRPr="007B3556">
        <w:rPr>
          <w:rFonts w:cstheme="minorHAnsi"/>
          <w:szCs w:val="22"/>
        </w:rPr>
        <w:lastRenderedPageBreak/>
        <w:t xml:space="preserve">Om </w:t>
      </w:r>
      <w:r w:rsidRPr="0082097E">
        <w:rPr>
          <w:rFonts w:cstheme="minorHAnsi"/>
          <w:szCs w:val="22"/>
        </w:rPr>
        <w:t xml:space="preserve">slitlagret lagts på jämt, fräst eller justerat underlag utvärderas kravet enligt handling </w:t>
      </w:r>
      <w:r w:rsidR="00800E9F" w:rsidRPr="0082097E">
        <w:rPr>
          <w:rFonts w:eastAsiaTheme="minorHAnsi"/>
          <w:szCs w:val="22"/>
        </w:rPr>
        <w:t>”TBv/bel, Regler för avdrag vid beläggningsarbeten”</w:t>
      </w:r>
      <w:r w:rsidR="00800E9F" w:rsidRPr="0082097E">
        <w:rPr>
          <w:rFonts w:cstheme="minorHAnsi"/>
          <w:szCs w:val="22"/>
        </w:rPr>
        <w:t xml:space="preserve"> </w:t>
      </w:r>
      <w:r w:rsidRPr="0082097E">
        <w:rPr>
          <w:rFonts w:cstheme="minorHAnsi"/>
          <w:szCs w:val="22"/>
        </w:rPr>
        <w:t>(TH kap 13PA1.1) under rubriken "Jämnt underlag".</w:t>
      </w:r>
    </w:p>
    <w:p w14:paraId="07EB69CA" w14:textId="77777777" w:rsidR="002B1012" w:rsidRPr="0082097E" w:rsidRDefault="002B1012" w:rsidP="002B1012">
      <w:pPr>
        <w:tabs>
          <w:tab w:val="left" w:pos="-2977"/>
        </w:tabs>
        <w:rPr>
          <w:rFonts w:cstheme="minorHAnsi"/>
          <w:szCs w:val="22"/>
        </w:rPr>
      </w:pPr>
    </w:p>
    <w:p w14:paraId="6D461EAE" w14:textId="06726597" w:rsidR="002B1012" w:rsidRPr="0082097E" w:rsidRDefault="002B1012" w:rsidP="002B1012">
      <w:pPr>
        <w:tabs>
          <w:tab w:val="left" w:pos="-2977"/>
        </w:tabs>
        <w:rPr>
          <w:rFonts w:cstheme="minorHAnsi"/>
          <w:szCs w:val="22"/>
        </w:rPr>
      </w:pPr>
      <w:r w:rsidRPr="0082097E">
        <w:rPr>
          <w:rFonts w:cstheme="minorHAnsi"/>
          <w:szCs w:val="22"/>
        </w:rPr>
        <w:t xml:space="preserve">Om slitlagret läggs på spårig yta utvärderas kravet enligt handling </w:t>
      </w:r>
      <w:r w:rsidR="00800E9F" w:rsidRPr="0082097E">
        <w:rPr>
          <w:rFonts w:eastAsiaTheme="minorHAnsi"/>
          <w:szCs w:val="22"/>
        </w:rPr>
        <w:t>”TBv/bel, Regler för avdrag vid beläggningsarbeten”</w:t>
      </w:r>
      <w:r w:rsidR="00800E9F" w:rsidRPr="0082097E">
        <w:rPr>
          <w:rFonts w:cstheme="minorHAnsi"/>
          <w:szCs w:val="22"/>
        </w:rPr>
        <w:t xml:space="preserve"> </w:t>
      </w:r>
      <w:r w:rsidRPr="0082097E">
        <w:rPr>
          <w:rFonts w:cstheme="minorHAnsi"/>
          <w:szCs w:val="22"/>
        </w:rPr>
        <w:t xml:space="preserve">TH kap 13PA1.1), under rubriken "Ojämnt underlag".  </w:t>
      </w:r>
    </w:p>
    <w:p w14:paraId="3613F12C" w14:textId="77777777" w:rsidR="002B1012" w:rsidRPr="0082097E" w:rsidRDefault="002B1012" w:rsidP="002B1012">
      <w:pPr>
        <w:tabs>
          <w:tab w:val="left" w:pos="-2977"/>
        </w:tabs>
        <w:rPr>
          <w:rFonts w:cstheme="minorHAnsi"/>
          <w:szCs w:val="22"/>
        </w:rPr>
      </w:pPr>
    </w:p>
    <w:p w14:paraId="3617F77B" w14:textId="77777777" w:rsidR="002B1012" w:rsidRPr="007B3556" w:rsidRDefault="002B1012" w:rsidP="002B1012">
      <w:pPr>
        <w:tabs>
          <w:tab w:val="left" w:pos="-2977"/>
        </w:tabs>
        <w:rPr>
          <w:rFonts w:cstheme="minorHAnsi"/>
          <w:i/>
          <w:szCs w:val="22"/>
          <w:u w:val="single"/>
        </w:rPr>
      </w:pPr>
      <w:proofErr w:type="gramStart"/>
      <w:r w:rsidRPr="007B3556">
        <w:rPr>
          <w:rFonts w:cstheme="minorHAnsi"/>
          <w:i/>
          <w:szCs w:val="22"/>
          <w:u w:val="single"/>
        </w:rPr>
        <w:t>&lt; 30</w:t>
      </w:r>
      <w:proofErr w:type="gramEnd"/>
      <w:r w:rsidRPr="007B3556">
        <w:rPr>
          <w:rFonts w:cstheme="minorHAnsi"/>
          <w:i/>
          <w:szCs w:val="22"/>
          <w:u w:val="single"/>
        </w:rPr>
        <w:t xml:space="preserve"> mm</w:t>
      </w:r>
    </w:p>
    <w:p w14:paraId="507E02FF" w14:textId="77777777" w:rsidR="002B1012" w:rsidRPr="007B3556" w:rsidRDefault="002B1012" w:rsidP="002B1012">
      <w:pPr>
        <w:tabs>
          <w:tab w:val="left" w:pos="-2977"/>
        </w:tabs>
        <w:rPr>
          <w:rFonts w:cstheme="minorHAnsi"/>
          <w:b/>
          <w:szCs w:val="22"/>
        </w:rPr>
      </w:pPr>
      <w:r w:rsidRPr="007B3556">
        <w:rPr>
          <w:rFonts w:cstheme="minorHAnsi"/>
          <w:szCs w:val="22"/>
        </w:rPr>
        <w:t xml:space="preserve">Vid upphandlad tjocklek </w:t>
      </w:r>
      <w:proofErr w:type="gramStart"/>
      <w:r w:rsidRPr="007B3556">
        <w:rPr>
          <w:rFonts w:cstheme="minorHAnsi"/>
          <w:szCs w:val="22"/>
        </w:rPr>
        <w:t>&lt; 30</w:t>
      </w:r>
      <w:proofErr w:type="gramEnd"/>
      <w:r w:rsidRPr="007B3556">
        <w:rPr>
          <w:rFonts w:cstheme="minorHAnsi"/>
          <w:szCs w:val="22"/>
        </w:rPr>
        <w:t xml:space="preserve"> mm sker provning på 2 st Marshallkroppar, 100 mm, som delas, framställda enligt </w:t>
      </w:r>
      <w:r w:rsidRPr="007B3556">
        <w:rPr>
          <w:rFonts w:cstheme="minorHAnsi"/>
          <w:i/>
          <w:szCs w:val="22"/>
        </w:rPr>
        <w:t>SS-EN 12697-30 Framställning av provkroppar genom slagpackning</w:t>
      </w:r>
      <w:r w:rsidRPr="007B3556">
        <w:rPr>
          <w:rFonts w:cstheme="minorHAnsi"/>
          <w:szCs w:val="22"/>
        </w:rPr>
        <w:t xml:space="preserve"> (enligt Marshall). </w:t>
      </w:r>
    </w:p>
    <w:p w14:paraId="0D45DE43" w14:textId="77777777" w:rsidR="002B1012" w:rsidRPr="007B3556" w:rsidRDefault="002B1012" w:rsidP="002B1012">
      <w:pPr>
        <w:tabs>
          <w:tab w:val="left" w:pos="-2977"/>
        </w:tabs>
        <w:rPr>
          <w:rFonts w:cstheme="minorHAnsi"/>
          <w:szCs w:val="22"/>
        </w:rPr>
      </w:pPr>
    </w:p>
    <w:p w14:paraId="4C6C59DA" w14:textId="77777777" w:rsidR="002B1012" w:rsidRPr="007B3556" w:rsidRDefault="002B1012" w:rsidP="002B1012">
      <w:pPr>
        <w:tabs>
          <w:tab w:val="left" w:pos="-2977"/>
        </w:tabs>
        <w:rPr>
          <w:rFonts w:cstheme="minorHAnsi"/>
          <w:szCs w:val="22"/>
        </w:rPr>
      </w:pPr>
      <w:r w:rsidRPr="007B3556">
        <w:rPr>
          <w:rFonts w:cstheme="minorHAnsi"/>
          <w:szCs w:val="22"/>
        </w:rPr>
        <w:t xml:space="preserve">Slitstyrkan fastställs genom provning enligt Prall-metoden, </w:t>
      </w:r>
      <w:r w:rsidRPr="007B3556">
        <w:rPr>
          <w:rFonts w:cstheme="minorHAnsi"/>
          <w:i/>
          <w:szCs w:val="22"/>
        </w:rPr>
        <w:t xml:space="preserve">SS-EN </w:t>
      </w:r>
      <w:proofErr w:type="gramStart"/>
      <w:r w:rsidRPr="007B3556">
        <w:rPr>
          <w:rFonts w:cstheme="minorHAnsi"/>
          <w:i/>
          <w:szCs w:val="22"/>
        </w:rPr>
        <w:t>12697-16</w:t>
      </w:r>
      <w:proofErr w:type="gramEnd"/>
      <w:r w:rsidRPr="007B3556">
        <w:rPr>
          <w:rFonts w:cstheme="minorHAnsi"/>
          <w:i/>
          <w:color w:val="00B050"/>
          <w:szCs w:val="22"/>
        </w:rPr>
        <w:t xml:space="preserve"> </w:t>
      </w:r>
      <w:r w:rsidRPr="007B3556">
        <w:rPr>
          <w:rFonts w:cstheme="minorHAnsi"/>
          <w:i/>
          <w:szCs w:val="22"/>
        </w:rPr>
        <w:t>Bestämning av nötningsmotstånd</w:t>
      </w:r>
      <w:r w:rsidRPr="007B3556">
        <w:rPr>
          <w:rFonts w:cstheme="minorHAnsi"/>
          <w:szCs w:val="22"/>
        </w:rPr>
        <w:t xml:space="preserve"> på de 4 st erhållna delade Marshallkroppars </w:t>
      </w:r>
      <w:r w:rsidRPr="007B3556">
        <w:rPr>
          <w:rFonts w:cstheme="minorHAnsi"/>
          <w:b/>
          <w:szCs w:val="22"/>
          <w:u w:val="single"/>
        </w:rPr>
        <w:t>sågade</w:t>
      </w:r>
      <w:r w:rsidRPr="007B3556">
        <w:rPr>
          <w:rFonts w:cstheme="minorHAnsi"/>
          <w:szCs w:val="22"/>
        </w:rPr>
        <w:t xml:space="preserve"> yta. </w:t>
      </w:r>
    </w:p>
    <w:p w14:paraId="73BFCBCC" w14:textId="77777777" w:rsidR="002B1012" w:rsidRPr="007B3556" w:rsidRDefault="002B1012" w:rsidP="002B1012">
      <w:pPr>
        <w:tabs>
          <w:tab w:val="left" w:pos="-2977"/>
        </w:tabs>
        <w:rPr>
          <w:rFonts w:cstheme="minorHAnsi"/>
          <w:szCs w:val="22"/>
        </w:rPr>
      </w:pPr>
    </w:p>
    <w:p w14:paraId="1FFA3584" w14:textId="3175B4D9" w:rsidR="002B1012" w:rsidRPr="00286B3C" w:rsidRDefault="002B1012" w:rsidP="002B1012">
      <w:pPr>
        <w:tabs>
          <w:tab w:val="left" w:pos="-2977"/>
        </w:tabs>
        <w:rPr>
          <w:rFonts w:cstheme="minorHAnsi"/>
          <w:i/>
          <w:iCs/>
          <w:szCs w:val="22"/>
          <w:u w:val="single"/>
        </w:rPr>
      </w:pPr>
      <w:r w:rsidRPr="00F543F2">
        <w:rPr>
          <w:rFonts w:cstheme="minorHAnsi"/>
          <w:i/>
          <w:iCs/>
          <w:szCs w:val="22"/>
          <w:u w:val="single"/>
        </w:rPr>
        <w:t>Marshallkroppar provas enligt följande</w:t>
      </w:r>
      <w:r w:rsidR="00F543F2">
        <w:rPr>
          <w:rFonts w:cstheme="minorHAnsi"/>
          <w:i/>
          <w:iCs/>
          <w:szCs w:val="22"/>
          <w:u w:val="single"/>
        </w:rPr>
        <w:t>:</w:t>
      </w:r>
    </w:p>
    <w:p w14:paraId="5CE3CBB6" w14:textId="77777777" w:rsidR="002B1012" w:rsidRPr="007B3556" w:rsidRDefault="002B1012" w:rsidP="002B1012">
      <w:pPr>
        <w:tabs>
          <w:tab w:val="left" w:pos="-2977"/>
        </w:tabs>
        <w:rPr>
          <w:rFonts w:cstheme="minorHAnsi"/>
          <w:szCs w:val="22"/>
        </w:rPr>
      </w:pPr>
      <w:r w:rsidRPr="007B3556">
        <w:rPr>
          <w:rFonts w:cstheme="minorHAnsi"/>
          <w:szCs w:val="22"/>
        </w:rPr>
        <w:t>En provserie (4 värden) på Marshallkroppar görs per påbörjad sammanlagd produktion av 500 ton och massasort där krav på slitagevärde finns.</w:t>
      </w:r>
    </w:p>
    <w:p w14:paraId="2A0AFF41" w14:textId="77777777" w:rsidR="002B1012" w:rsidRPr="00F543F2" w:rsidRDefault="002B1012" w:rsidP="002B1012">
      <w:pPr>
        <w:tabs>
          <w:tab w:val="left" w:pos="-2977"/>
        </w:tabs>
        <w:rPr>
          <w:rFonts w:cstheme="minorHAnsi"/>
          <w:szCs w:val="22"/>
        </w:rPr>
      </w:pPr>
    </w:p>
    <w:p w14:paraId="02EF16F1" w14:textId="32EA4922" w:rsidR="002B1012" w:rsidRPr="007B3556" w:rsidRDefault="002B1012" w:rsidP="002B1012">
      <w:pPr>
        <w:tabs>
          <w:tab w:val="left" w:pos="-2977"/>
        </w:tabs>
        <w:rPr>
          <w:rFonts w:cstheme="minorHAnsi"/>
          <w:szCs w:val="22"/>
        </w:rPr>
      </w:pPr>
      <w:r w:rsidRPr="00F543F2">
        <w:rPr>
          <w:rFonts w:cstheme="minorHAnsi"/>
          <w:szCs w:val="22"/>
        </w:rPr>
        <w:t xml:space="preserve">Krav utvärderas enligt handling </w:t>
      </w:r>
      <w:r w:rsidR="00800E9F" w:rsidRPr="00F543F2">
        <w:rPr>
          <w:rFonts w:cstheme="minorHAnsi"/>
          <w:szCs w:val="22"/>
        </w:rPr>
        <w:t>”</w:t>
      </w:r>
      <w:r w:rsidRPr="00F543F2">
        <w:rPr>
          <w:rFonts w:cstheme="minorHAnsi"/>
          <w:szCs w:val="22"/>
        </w:rPr>
        <w:t>Regler för avdrag och bonus vid beläggningsarbeten</w:t>
      </w:r>
      <w:r w:rsidR="00800E9F" w:rsidRPr="00F543F2">
        <w:rPr>
          <w:rFonts w:cstheme="minorHAnsi"/>
          <w:szCs w:val="22"/>
        </w:rPr>
        <w:t>”</w:t>
      </w:r>
      <w:r w:rsidRPr="00F543F2">
        <w:rPr>
          <w:rFonts w:cstheme="minorHAnsi"/>
          <w:szCs w:val="22"/>
        </w:rPr>
        <w:t xml:space="preserve"> </w:t>
      </w:r>
      <w:r w:rsidRPr="007B3556">
        <w:rPr>
          <w:rFonts w:cstheme="minorHAnsi"/>
          <w:szCs w:val="22"/>
        </w:rPr>
        <w:t>(TH kap 13PA1.1), under rubriken "Jämnt underlag". Utöver slitagevärde ska aktuell skrymdensitet anges.</w:t>
      </w:r>
      <w:r w:rsidR="009209B8" w:rsidRPr="007B3556">
        <w:rPr>
          <w:rFonts w:cstheme="minorHAnsi"/>
          <w:szCs w:val="22"/>
        </w:rPr>
        <w:t xml:space="preserve"> </w:t>
      </w:r>
    </w:p>
    <w:p w14:paraId="294FC31D" w14:textId="77777777" w:rsidR="002B1012" w:rsidRPr="007B3556" w:rsidRDefault="002B1012" w:rsidP="002B1012">
      <w:pPr>
        <w:tabs>
          <w:tab w:val="left" w:pos="-2977"/>
        </w:tabs>
        <w:rPr>
          <w:rFonts w:cstheme="minorHAnsi"/>
          <w:szCs w:val="22"/>
        </w:rPr>
      </w:pPr>
    </w:p>
    <w:p w14:paraId="73FD05C7" w14:textId="77777777" w:rsidR="002B1012" w:rsidRPr="007B3556" w:rsidRDefault="002B1012" w:rsidP="002B1012">
      <w:pPr>
        <w:tabs>
          <w:tab w:val="left" w:pos="-2977"/>
        </w:tabs>
        <w:rPr>
          <w:rFonts w:cstheme="minorHAnsi"/>
          <w:szCs w:val="22"/>
        </w:rPr>
      </w:pPr>
      <w:r w:rsidRPr="007B3556">
        <w:rPr>
          <w:rFonts w:cstheme="minorHAnsi"/>
          <w:szCs w:val="22"/>
        </w:rPr>
        <w:t xml:space="preserve">Om beställaren på objekt med tjocklek </w:t>
      </w:r>
      <w:proofErr w:type="gramStart"/>
      <w:r w:rsidRPr="007B3556">
        <w:rPr>
          <w:rFonts w:cstheme="minorHAnsi"/>
          <w:szCs w:val="22"/>
        </w:rPr>
        <w:t>&lt; 30</w:t>
      </w:r>
      <w:proofErr w:type="gramEnd"/>
      <w:r w:rsidRPr="007B3556">
        <w:rPr>
          <w:rFonts w:cstheme="minorHAnsi"/>
          <w:szCs w:val="22"/>
        </w:rPr>
        <w:t xml:space="preserve"> mm, där så är möjligt, önskar ställa krav på slitstyrka på provkropp från vägen ska detta anges i provplanen.</w:t>
      </w:r>
    </w:p>
    <w:p w14:paraId="4CD396C2" w14:textId="77777777" w:rsidR="002B1012" w:rsidRPr="007B3556" w:rsidRDefault="002B1012" w:rsidP="002B1012">
      <w:pPr>
        <w:tabs>
          <w:tab w:val="left" w:pos="-2977"/>
        </w:tabs>
        <w:rPr>
          <w:rFonts w:cstheme="minorHAnsi"/>
          <w:szCs w:val="22"/>
        </w:rPr>
      </w:pPr>
    </w:p>
    <w:p w14:paraId="6C4B66DE" w14:textId="3B7EF51D" w:rsidR="002B1012" w:rsidRPr="00126771" w:rsidRDefault="002B1012" w:rsidP="002B1012">
      <w:pPr>
        <w:spacing w:after="200"/>
        <w:rPr>
          <w:rFonts w:cstheme="minorHAnsi"/>
          <w:bCs/>
          <w:color w:val="00B050"/>
          <w:szCs w:val="22"/>
          <w:u w:val="single"/>
        </w:rPr>
      </w:pPr>
      <w:r w:rsidRPr="007B3556">
        <w:rPr>
          <w:rFonts w:cstheme="minorHAnsi"/>
          <w:bCs/>
          <w:szCs w:val="22"/>
          <w:u w:val="single"/>
        </w:rPr>
        <w:t>Krav</w:t>
      </w:r>
    </w:p>
    <w:tbl>
      <w:tblPr>
        <w:tblW w:w="0" w:type="auto"/>
        <w:tblCellMar>
          <w:left w:w="70" w:type="dxa"/>
          <w:right w:w="70" w:type="dxa"/>
        </w:tblCellMar>
        <w:tblLook w:val="04A0" w:firstRow="1" w:lastRow="0" w:firstColumn="1" w:lastColumn="0" w:noHBand="0" w:noVBand="1"/>
      </w:tblPr>
      <w:tblGrid>
        <w:gridCol w:w="4171"/>
        <w:gridCol w:w="3765"/>
      </w:tblGrid>
      <w:tr w:rsidR="002B1012" w:rsidRPr="007B3556" w14:paraId="33C22DDB" w14:textId="77777777" w:rsidTr="006A20E4">
        <w:tc>
          <w:tcPr>
            <w:tcW w:w="4234" w:type="dxa"/>
            <w:shd w:val="clear" w:color="auto" w:fill="FFFFDF"/>
            <w:hideMark/>
          </w:tcPr>
          <w:p w14:paraId="23B63D0C" w14:textId="77777777" w:rsidR="002B1012" w:rsidRPr="007B3556" w:rsidRDefault="002B1012" w:rsidP="006A20E4">
            <w:pPr>
              <w:tabs>
                <w:tab w:val="left" w:pos="-2977"/>
              </w:tabs>
              <w:rPr>
                <w:rFonts w:cstheme="minorHAnsi"/>
              </w:rPr>
            </w:pPr>
            <w:r w:rsidRPr="007B3556">
              <w:rPr>
                <w:rFonts w:cstheme="minorHAnsi"/>
                <w:b/>
                <w:i/>
              </w:rPr>
              <w:t>Typ av yta, kategori C</w:t>
            </w:r>
          </w:p>
        </w:tc>
        <w:tc>
          <w:tcPr>
            <w:tcW w:w="3819" w:type="dxa"/>
            <w:shd w:val="clear" w:color="auto" w:fill="FFFFDF"/>
            <w:hideMark/>
          </w:tcPr>
          <w:p w14:paraId="2150CC81" w14:textId="77777777" w:rsidR="002B1012" w:rsidRPr="007B3556" w:rsidRDefault="002B1012" w:rsidP="006A20E4">
            <w:pPr>
              <w:tabs>
                <w:tab w:val="left" w:pos="-2977"/>
              </w:tabs>
              <w:rPr>
                <w:rFonts w:cstheme="minorHAnsi"/>
              </w:rPr>
            </w:pPr>
            <w:r w:rsidRPr="007B3556">
              <w:rPr>
                <w:rFonts w:cstheme="minorHAnsi"/>
                <w:b/>
                <w:i/>
              </w:rPr>
              <w:t>Krav, tillåtet slitagevärde</w:t>
            </w:r>
          </w:p>
        </w:tc>
      </w:tr>
      <w:tr w:rsidR="002B1012" w:rsidRPr="007B3556" w14:paraId="2FECB30D" w14:textId="77777777" w:rsidTr="006A20E4">
        <w:tc>
          <w:tcPr>
            <w:tcW w:w="4234" w:type="dxa"/>
            <w:shd w:val="clear" w:color="auto" w:fill="FFFFDF"/>
            <w:hideMark/>
          </w:tcPr>
          <w:p w14:paraId="3B65FEDB" w14:textId="77777777" w:rsidR="002B1012" w:rsidRPr="007B3556" w:rsidRDefault="002B1012" w:rsidP="006A20E4">
            <w:pPr>
              <w:tabs>
                <w:tab w:val="left" w:pos="-2977"/>
              </w:tabs>
              <w:rPr>
                <w:rFonts w:cstheme="minorHAnsi"/>
                <w:b/>
                <w:i/>
              </w:rPr>
            </w:pPr>
            <w:r w:rsidRPr="007B3556">
              <w:rPr>
                <w:rFonts w:cstheme="minorHAnsi"/>
              </w:rPr>
              <w:t>Gångbana</w:t>
            </w:r>
          </w:p>
        </w:tc>
        <w:tc>
          <w:tcPr>
            <w:tcW w:w="3819" w:type="dxa"/>
            <w:shd w:val="clear" w:color="auto" w:fill="FFFFDF"/>
            <w:hideMark/>
          </w:tcPr>
          <w:p w14:paraId="52EED84C" w14:textId="77777777" w:rsidR="002B1012" w:rsidRPr="007B3556" w:rsidRDefault="002B1012" w:rsidP="006A20E4">
            <w:pPr>
              <w:tabs>
                <w:tab w:val="left" w:pos="-2977"/>
              </w:tabs>
              <w:rPr>
                <w:rFonts w:cstheme="minorHAnsi"/>
                <w:b/>
                <w:i/>
              </w:rPr>
            </w:pPr>
            <w:r w:rsidRPr="007B3556">
              <w:rPr>
                <w:rFonts w:cstheme="minorHAnsi"/>
              </w:rPr>
              <w:t>Inget krav, kulkvarnsvärde anges.</w:t>
            </w:r>
          </w:p>
        </w:tc>
      </w:tr>
      <w:tr w:rsidR="002B1012" w:rsidRPr="007B3556" w14:paraId="3BCD985C" w14:textId="77777777" w:rsidTr="006A20E4">
        <w:tc>
          <w:tcPr>
            <w:tcW w:w="4234" w:type="dxa"/>
            <w:shd w:val="clear" w:color="auto" w:fill="FFFFDF"/>
            <w:hideMark/>
          </w:tcPr>
          <w:p w14:paraId="269DD297" w14:textId="77777777" w:rsidR="002B1012" w:rsidRPr="007B3556" w:rsidRDefault="002B1012" w:rsidP="006A20E4">
            <w:pPr>
              <w:tabs>
                <w:tab w:val="left" w:pos="-2977"/>
              </w:tabs>
              <w:rPr>
                <w:rFonts w:cstheme="minorHAnsi"/>
              </w:rPr>
            </w:pPr>
            <w:r w:rsidRPr="007B3556">
              <w:rPr>
                <w:rFonts w:cstheme="minorHAnsi"/>
              </w:rPr>
              <w:t>GC-väg</w:t>
            </w:r>
          </w:p>
        </w:tc>
        <w:tc>
          <w:tcPr>
            <w:tcW w:w="3819" w:type="dxa"/>
            <w:shd w:val="clear" w:color="auto" w:fill="FFFFDF"/>
            <w:hideMark/>
          </w:tcPr>
          <w:p w14:paraId="0FA4AEAB" w14:textId="77777777" w:rsidR="002B1012" w:rsidRPr="007B3556" w:rsidRDefault="002B1012" w:rsidP="006A20E4">
            <w:pPr>
              <w:tabs>
                <w:tab w:val="left" w:pos="-2977"/>
              </w:tabs>
              <w:rPr>
                <w:rFonts w:cstheme="minorHAnsi"/>
              </w:rPr>
            </w:pPr>
            <w:r w:rsidRPr="007B3556">
              <w:rPr>
                <w:rFonts w:cstheme="minorHAnsi"/>
              </w:rPr>
              <w:t>Inget krav, kulkvarnsvärde anges.</w:t>
            </w:r>
          </w:p>
        </w:tc>
      </w:tr>
      <w:tr w:rsidR="002B1012" w:rsidRPr="007B3556" w14:paraId="33852B89" w14:textId="77777777" w:rsidTr="006A20E4">
        <w:tc>
          <w:tcPr>
            <w:tcW w:w="4234" w:type="dxa"/>
            <w:shd w:val="clear" w:color="auto" w:fill="FFFFDF"/>
            <w:hideMark/>
          </w:tcPr>
          <w:p w14:paraId="595ACAC7" w14:textId="77777777" w:rsidR="002B1012" w:rsidRPr="007B3556" w:rsidRDefault="002B1012" w:rsidP="006A20E4">
            <w:pPr>
              <w:tabs>
                <w:tab w:val="left" w:pos="-2977"/>
              </w:tabs>
              <w:rPr>
                <w:rFonts w:cstheme="minorHAnsi"/>
              </w:rPr>
            </w:pPr>
            <w:r w:rsidRPr="007B3556">
              <w:rPr>
                <w:rFonts w:cstheme="minorHAnsi"/>
              </w:rPr>
              <w:t>Parkeringsplats</w:t>
            </w:r>
          </w:p>
        </w:tc>
        <w:tc>
          <w:tcPr>
            <w:tcW w:w="3819" w:type="dxa"/>
            <w:shd w:val="clear" w:color="auto" w:fill="FFFFDF"/>
            <w:hideMark/>
          </w:tcPr>
          <w:p w14:paraId="0B220778" w14:textId="77777777" w:rsidR="002B1012" w:rsidRPr="007B3556" w:rsidRDefault="002B1012" w:rsidP="006A20E4">
            <w:pPr>
              <w:tabs>
                <w:tab w:val="left" w:pos="-2977"/>
              </w:tabs>
              <w:rPr>
                <w:rFonts w:cstheme="minorHAnsi"/>
              </w:rPr>
            </w:pPr>
            <w:r w:rsidRPr="007B3556">
              <w:rPr>
                <w:rFonts w:cstheme="minorHAnsi"/>
              </w:rPr>
              <w:t>Inget krav, kulkvarnsvärde anges.</w:t>
            </w:r>
          </w:p>
        </w:tc>
      </w:tr>
      <w:tr w:rsidR="002B1012" w:rsidRPr="007B3556" w14:paraId="2226A69E" w14:textId="77777777" w:rsidTr="006A20E4">
        <w:tc>
          <w:tcPr>
            <w:tcW w:w="4234" w:type="dxa"/>
            <w:shd w:val="clear" w:color="auto" w:fill="FFFFDF"/>
            <w:hideMark/>
          </w:tcPr>
          <w:p w14:paraId="16E3EF4E" w14:textId="77777777" w:rsidR="002B1012" w:rsidRPr="007B3556" w:rsidRDefault="002B1012" w:rsidP="006A20E4">
            <w:pPr>
              <w:tabs>
                <w:tab w:val="left" w:pos="-2977"/>
              </w:tabs>
              <w:rPr>
                <w:rFonts w:cstheme="minorHAnsi"/>
              </w:rPr>
            </w:pPr>
            <w:r w:rsidRPr="007B3556">
              <w:rPr>
                <w:rFonts w:cstheme="minorHAnsi"/>
              </w:rPr>
              <w:t>Lokalgata, ÅDT k just &lt;500</w:t>
            </w:r>
          </w:p>
        </w:tc>
        <w:tc>
          <w:tcPr>
            <w:tcW w:w="3819" w:type="dxa"/>
            <w:shd w:val="clear" w:color="auto" w:fill="FFFFDF"/>
            <w:hideMark/>
          </w:tcPr>
          <w:p w14:paraId="41603038" w14:textId="77777777" w:rsidR="002B1012" w:rsidRPr="007B3556" w:rsidRDefault="002B1012" w:rsidP="006A20E4">
            <w:pPr>
              <w:tabs>
                <w:tab w:val="left" w:pos="-2977"/>
              </w:tabs>
              <w:rPr>
                <w:rFonts w:cstheme="minorHAnsi"/>
              </w:rPr>
            </w:pPr>
            <w:r w:rsidRPr="007B3556">
              <w:rPr>
                <w:rFonts w:cstheme="minorHAnsi"/>
              </w:rPr>
              <w:t>Inget krav, kulkvarnsvärde anges.</w:t>
            </w:r>
          </w:p>
        </w:tc>
      </w:tr>
      <w:tr w:rsidR="002B1012" w:rsidRPr="007B3556" w14:paraId="30A4B60A" w14:textId="77777777" w:rsidTr="006A20E4">
        <w:tc>
          <w:tcPr>
            <w:tcW w:w="4234" w:type="dxa"/>
            <w:shd w:val="clear" w:color="auto" w:fill="FFFFDF"/>
            <w:hideMark/>
          </w:tcPr>
          <w:p w14:paraId="3FD2BFCF" w14:textId="77777777" w:rsidR="002B1012" w:rsidRPr="007B3556" w:rsidRDefault="002B1012" w:rsidP="006A20E4">
            <w:pPr>
              <w:tabs>
                <w:tab w:val="left" w:pos="-2977"/>
              </w:tabs>
              <w:rPr>
                <w:rFonts w:cstheme="minorHAnsi"/>
              </w:rPr>
            </w:pPr>
            <w:r w:rsidRPr="007B3556">
              <w:rPr>
                <w:rFonts w:cstheme="minorHAnsi"/>
                <w:b/>
                <w:i/>
              </w:rPr>
              <w:t>Typ av yta, kategori B</w:t>
            </w:r>
          </w:p>
        </w:tc>
        <w:tc>
          <w:tcPr>
            <w:tcW w:w="3819" w:type="dxa"/>
            <w:shd w:val="clear" w:color="auto" w:fill="FFFFDF"/>
          </w:tcPr>
          <w:p w14:paraId="13153BD2" w14:textId="77777777" w:rsidR="002B1012" w:rsidRPr="007B3556" w:rsidRDefault="002B1012" w:rsidP="006A20E4">
            <w:pPr>
              <w:tabs>
                <w:tab w:val="left" w:pos="-2977"/>
              </w:tabs>
              <w:rPr>
                <w:rFonts w:cstheme="minorHAnsi"/>
              </w:rPr>
            </w:pPr>
          </w:p>
        </w:tc>
      </w:tr>
      <w:tr w:rsidR="002B1012" w:rsidRPr="007B3556" w14:paraId="525B6B3C" w14:textId="77777777" w:rsidTr="006A20E4">
        <w:tc>
          <w:tcPr>
            <w:tcW w:w="4234" w:type="dxa"/>
            <w:shd w:val="clear" w:color="auto" w:fill="FFFFDF"/>
            <w:hideMark/>
          </w:tcPr>
          <w:p w14:paraId="39E873CD" w14:textId="77777777" w:rsidR="002B1012" w:rsidRPr="007B3556" w:rsidRDefault="002B1012" w:rsidP="006A20E4">
            <w:pPr>
              <w:tabs>
                <w:tab w:val="left" w:pos="-2977"/>
              </w:tabs>
              <w:rPr>
                <w:rFonts w:cstheme="minorHAnsi"/>
              </w:rPr>
            </w:pPr>
            <w:r w:rsidRPr="007B3556">
              <w:rPr>
                <w:rFonts w:cstheme="minorHAnsi"/>
              </w:rPr>
              <w:t>Övriga gator, ÅDT k just 500 – 2000</w:t>
            </w:r>
          </w:p>
        </w:tc>
        <w:tc>
          <w:tcPr>
            <w:tcW w:w="3819" w:type="dxa"/>
            <w:shd w:val="clear" w:color="auto" w:fill="FFFFDF"/>
            <w:hideMark/>
          </w:tcPr>
          <w:p w14:paraId="25AF54F8" w14:textId="77777777" w:rsidR="002B1012" w:rsidRPr="007B3556" w:rsidRDefault="002B1012" w:rsidP="006A20E4">
            <w:pPr>
              <w:tabs>
                <w:tab w:val="left" w:pos="-2977"/>
              </w:tabs>
              <w:rPr>
                <w:rFonts w:cstheme="minorHAnsi"/>
              </w:rPr>
            </w:pPr>
            <w:r w:rsidRPr="007B3556">
              <w:rPr>
                <w:rFonts w:cstheme="minorHAnsi"/>
              </w:rPr>
              <w:t>42 cm</w:t>
            </w:r>
            <w:r w:rsidRPr="007B3556">
              <w:rPr>
                <w:rFonts w:cstheme="minorHAnsi"/>
                <w:vertAlign w:val="superscript"/>
              </w:rPr>
              <w:t>3</w:t>
            </w:r>
          </w:p>
        </w:tc>
      </w:tr>
      <w:tr w:rsidR="002B1012" w:rsidRPr="007B3556" w14:paraId="42FA9D9C" w14:textId="77777777" w:rsidTr="006A20E4">
        <w:tc>
          <w:tcPr>
            <w:tcW w:w="4234" w:type="dxa"/>
            <w:shd w:val="clear" w:color="auto" w:fill="FFFFDF"/>
            <w:hideMark/>
          </w:tcPr>
          <w:p w14:paraId="182DBF08" w14:textId="77777777" w:rsidR="002B1012" w:rsidRPr="007B3556" w:rsidRDefault="002B1012" w:rsidP="006A20E4">
            <w:pPr>
              <w:tabs>
                <w:tab w:val="left" w:pos="-2977"/>
              </w:tabs>
              <w:rPr>
                <w:rFonts w:cstheme="minorHAnsi"/>
              </w:rPr>
            </w:pPr>
            <w:r w:rsidRPr="007B3556">
              <w:rPr>
                <w:rFonts w:cstheme="minorHAnsi"/>
              </w:rPr>
              <w:lastRenderedPageBreak/>
              <w:t>Övriga gator, ÅDT k just 2000 – 4000</w:t>
            </w:r>
          </w:p>
        </w:tc>
        <w:tc>
          <w:tcPr>
            <w:tcW w:w="3819" w:type="dxa"/>
            <w:shd w:val="clear" w:color="auto" w:fill="FFFFDF"/>
            <w:hideMark/>
          </w:tcPr>
          <w:p w14:paraId="2E064E67" w14:textId="77777777" w:rsidR="002B1012" w:rsidRPr="007B3556" w:rsidRDefault="002B1012" w:rsidP="006A20E4">
            <w:pPr>
              <w:tabs>
                <w:tab w:val="left" w:pos="-2977"/>
              </w:tabs>
              <w:rPr>
                <w:rFonts w:cstheme="minorHAnsi"/>
              </w:rPr>
            </w:pPr>
            <w:r w:rsidRPr="007B3556">
              <w:rPr>
                <w:rFonts w:cstheme="minorHAnsi"/>
              </w:rPr>
              <w:t>35 cm</w:t>
            </w:r>
            <w:r w:rsidRPr="007B3556">
              <w:rPr>
                <w:rFonts w:cstheme="minorHAnsi"/>
                <w:vertAlign w:val="superscript"/>
              </w:rPr>
              <w:t>3</w:t>
            </w:r>
          </w:p>
        </w:tc>
      </w:tr>
      <w:tr w:rsidR="002B1012" w:rsidRPr="007B3556" w14:paraId="0455036F" w14:textId="77777777" w:rsidTr="006A20E4">
        <w:tc>
          <w:tcPr>
            <w:tcW w:w="4234" w:type="dxa"/>
            <w:shd w:val="clear" w:color="auto" w:fill="FFFFDF"/>
            <w:hideMark/>
          </w:tcPr>
          <w:p w14:paraId="237D3B7F" w14:textId="77777777" w:rsidR="002B1012" w:rsidRPr="007B3556" w:rsidRDefault="002B1012" w:rsidP="006A20E4">
            <w:pPr>
              <w:tabs>
                <w:tab w:val="left" w:pos="-2977"/>
              </w:tabs>
              <w:rPr>
                <w:rFonts w:cstheme="minorHAnsi"/>
              </w:rPr>
            </w:pPr>
            <w:r w:rsidRPr="007B3556">
              <w:rPr>
                <w:rFonts w:cstheme="minorHAnsi"/>
                <w:b/>
                <w:i/>
              </w:rPr>
              <w:t>Typ av yta, kategori A</w:t>
            </w:r>
          </w:p>
        </w:tc>
        <w:tc>
          <w:tcPr>
            <w:tcW w:w="3819" w:type="dxa"/>
            <w:shd w:val="clear" w:color="auto" w:fill="FFFFDF"/>
          </w:tcPr>
          <w:p w14:paraId="1660381A" w14:textId="77777777" w:rsidR="002B1012" w:rsidRPr="007B3556" w:rsidRDefault="002B1012" w:rsidP="006A20E4">
            <w:pPr>
              <w:tabs>
                <w:tab w:val="left" w:pos="-2977"/>
              </w:tabs>
              <w:rPr>
                <w:rFonts w:cstheme="minorHAnsi"/>
              </w:rPr>
            </w:pPr>
          </w:p>
        </w:tc>
      </w:tr>
      <w:tr w:rsidR="002B1012" w:rsidRPr="007B3556" w14:paraId="1933B24C" w14:textId="77777777" w:rsidTr="006A20E4">
        <w:tc>
          <w:tcPr>
            <w:tcW w:w="4234" w:type="dxa"/>
            <w:shd w:val="clear" w:color="auto" w:fill="FFFFDF"/>
            <w:hideMark/>
          </w:tcPr>
          <w:p w14:paraId="4C715F76" w14:textId="77777777" w:rsidR="002B1012" w:rsidRPr="007B3556" w:rsidRDefault="002B1012" w:rsidP="006A20E4">
            <w:pPr>
              <w:tabs>
                <w:tab w:val="left" w:pos="-2977"/>
              </w:tabs>
              <w:rPr>
                <w:rFonts w:cstheme="minorHAnsi"/>
              </w:rPr>
            </w:pPr>
            <w:r w:rsidRPr="007B3556">
              <w:rPr>
                <w:rFonts w:cstheme="minorHAnsi"/>
              </w:rPr>
              <w:t xml:space="preserve">Övriga gator, ÅDT k </w:t>
            </w:r>
            <w:proofErr w:type="gramStart"/>
            <w:r w:rsidRPr="007B3556">
              <w:rPr>
                <w:rFonts w:cstheme="minorHAnsi"/>
              </w:rPr>
              <w:t>just &gt;</w:t>
            </w:r>
            <w:proofErr w:type="gramEnd"/>
            <w:r w:rsidRPr="007B3556">
              <w:rPr>
                <w:rFonts w:cstheme="minorHAnsi"/>
              </w:rPr>
              <w:t xml:space="preserve"> 4000</w:t>
            </w:r>
          </w:p>
        </w:tc>
        <w:tc>
          <w:tcPr>
            <w:tcW w:w="3819" w:type="dxa"/>
            <w:shd w:val="clear" w:color="auto" w:fill="FFFFDF"/>
            <w:hideMark/>
          </w:tcPr>
          <w:p w14:paraId="34681D2A" w14:textId="77777777" w:rsidR="002B1012" w:rsidRPr="007B3556" w:rsidRDefault="002B1012" w:rsidP="006A20E4">
            <w:pPr>
              <w:tabs>
                <w:tab w:val="left" w:pos="-2977"/>
              </w:tabs>
              <w:rPr>
                <w:rFonts w:cstheme="minorHAnsi"/>
                <w:vertAlign w:val="superscript"/>
              </w:rPr>
            </w:pPr>
            <w:r w:rsidRPr="007B3556">
              <w:rPr>
                <w:rFonts w:cstheme="minorHAnsi"/>
              </w:rPr>
              <w:t>28 cm</w:t>
            </w:r>
            <w:r w:rsidRPr="007B3556">
              <w:rPr>
                <w:rFonts w:cstheme="minorHAnsi"/>
                <w:vertAlign w:val="superscript"/>
              </w:rPr>
              <w:t>3</w:t>
            </w:r>
          </w:p>
        </w:tc>
      </w:tr>
      <w:tr w:rsidR="002B1012" w:rsidRPr="007B3556" w14:paraId="177FB585" w14:textId="77777777" w:rsidTr="006A20E4">
        <w:tc>
          <w:tcPr>
            <w:tcW w:w="4234" w:type="dxa"/>
            <w:shd w:val="clear" w:color="auto" w:fill="FFFFDF"/>
            <w:hideMark/>
          </w:tcPr>
          <w:p w14:paraId="6F4BBF82" w14:textId="77777777" w:rsidR="002B1012" w:rsidRPr="007B3556" w:rsidRDefault="002B1012" w:rsidP="006A20E4">
            <w:pPr>
              <w:tabs>
                <w:tab w:val="left" w:pos="-2977"/>
              </w:tabs>
              <w:rPr>
                <w:rFonts w:cstheme="minorHAnsi"/>
              </w:rPr>
            </w:pPr>
            <w:r w:rsidRPr="007B3556">
              <w:rPr>
                <w:rFonts w:cstheme="minorHAnsi"/>
              </w:rPr>
              <w:t>Gator enbart buss</w:t>
            </w:r>
          </w:p>
        </w:tc>
        <w:tc>
          <w:tcPr>
            <w:tcW w:w="3819" w:type="dxa"/>
            <w:shd w:val="clear" w:color="auto" w:fill="FFFFDF"/>
            <w:hideMark/>
          </w:tcPr>
          <w:p w14:paraId="47FEDD61" w14:textId="77777777" w:rsidR="002B1012" w:rsidRPr="007B3556" w:rsidRDefault="002B1012" w:rsidP="006A20E4">
            <w:pPr>
              <w:tabs>
                <w:tab w:val="left" w:pos="-2977"/>
              </w:tabs>
              <w:rPr>
                <w:rFonts w:cstheme="minorHAnsi"/>
                <w:vertAlign w:val="superscript"/>
              </w:rPr>
            </w:pPr>
            <w:r w:rsidRPr="007B3556">
              <w:rPr>
                <w:rFonts w:cstheme="minorHAnsi"/>
              </w:rPr>
              <w:t>Inget krav, kulkvarnsvärde anges</w:t>
            </w:r>
          </w:p>
        </w:tc>
      </w:tr>
    </w:tbl>
    <w:p w14:paraId="491F2546" w14:textId="77777777" w:rsidR="00126771" w:rsidRDefault="00126771" w:rsidP="002B1012">
      <w:pPr>
        <w:tabs>
          <w:tab w:val="left" w:pos="-2977"/>
        </w:tabs>
        <w:rPr>
          <w:rFonts w:eastAsiaTheme="minorHAnsi" w:cstheme="minorHAnsi"/>
          <w:szCs w:val="22"/>
        </w:rPr>
      </w:pPr>
    </w:p>
    <w:p w14:paraId="18B18ACE" w14:textId="7283E618" w:rsidR="002B1012" w:rsidRPr="00843872" w:rsidRDefault="002B1012" w:rsidP="002B1012">
      <w:pPr>
        <w:tabs>
          <w:tab w:val="left" w:pos="-2977"/>
        </w:tabs>
        <w:rPr>
          <w:rFonts w:cstheme="minorHAnsi"/>
          <w:szCs w:val="22"/>
        </w:rPr>
      </w:pPr>
      <w:r w:rsidRPr="00843872">
        <w:rPr>
          <w:rFonts w:cstheme="minorHAnsi"/>
          <w:szCs w:val="22"/>
        </w:rPr>
        <w:t xml:space="preserve">Kulkvarnsvärde (SS-EN </w:t>
      </w:r>
      <w:proofErr w:type="gramStart"/>
      <w:r w:rsidRPr="00843872">
        <w:rPr>
          <w:rFonts w:cstheme="minorHAnsi"/>
          <w:szCs w:val="22"/>
        </w:rPr>
        <w:t>1097-9</w:t>
      </w:r>
      <w:proofErr w:type="gramEnd"/>
      <w:r w:rsidRPr="00843872">
        <w:rPr>
          <w:rFonts w:cstheme="minorHAnsi"/>
          <w:szCs w:val="22"/>
        </w:rPr>
        <w:t>) ska endast anges som information kompletterat med flisighetsindex (SS-EN 933-3), Los Angeles tal (SS-EN 1097-2) och korndensitet (SS-EN 1097-6). Angivna värden ska avse innevarande års produktionskontroll kompletterat med genomsnittligt värde och standardavvikelse från de två närmsta åren innan.</w:t>
      </w:r>
    </w:p>
    <w:p w14:paraId="6E26B189" w14:textId="77777777" w:rsidR="002B1012" w:rsidRPr="00843872" w:rsidRDefault="002B1012" w:rsidP="002B1012">
      <w:pPr>
        <w:tabs>
          <w:tab w:val="left" w:pos="-2977"/>
        </w:tabs>
        <w:rPr>
          <w:rFonts w:cstheme="minorHAnsi"/>
          <w:szCs w:val="22"/>
        </w:rPr>
      </w:pPr>
    </w:p>
    <w:p w14:paraId="5D75D785" w14:textId="7BB2D76C" w:rsidR="002B1012" w:rsidRPr="00D16289" w:rsidRDefault="002B1012" w:rsidP="002B1012">
      <w:pPr>
        <w:tabs>
          <w:tab w:val="left" w:pos="-2977"/>
        </w:tabs>
        <w:rPr>
          <w:rFonts w:cstheme="minorHAnsi"/>
          <w:i/>
          <w:iCs/>
          <w:strike/>
          <w:szCs w:val="22"/>
        </w:rPr>
      </w:pPr>
      <w:bookmarkStart w:id="0" w:name="_Toc505136568"/>
      <w:r w:rsidRPr="00843872">
        <w:rPr>
          <w:rFonts w:cstheme="minorHAnsi"/>
          <w:i/>
          <w:iCs/>
          <w:szCs w:val="22"/>
        </w:rPr>
        <w:t>Stabilitet och vattenkänslighet (slitlager, bindlager, bundna bärlager)</w:t>
      </w:r>
      <w:bookmarkEnd w:id="0"/>
      <w:r w:rsidR="00126771">
        <w:rPr>
          <w:rFonts w:cstheme="minorHAnsi"/>
          <w:i/>
          <w:iCs/>
          <w:szCs w:val="22"/>
        </w:rPr>
        <w:t xml:space="preserve"> </w:t>
      </w:r>
    </w:p>
    <w:p w14:paraId="0CD9E1CF" w14:textId="77777777" w:rsidR="002B1012" w:rsidRPr="00843872" w:rsidRDefault="002B1012" w:rsidP="002B1012">
      <w:pPr>
        <w:tabs>
          <w:tab w:val="left" w:pos="-2977"/>
        </w:tabs>
        <w:rPr>
          <w:rFonts w:cstheme="minorHAnsi"/>
          <w:b/>
          <w:bCs/>
          <w:szCs w:val="22"/>
        </w:rPr>
      </w:pPr>
    </w:p>
    <w:p w14:paraId="1DB88989" w14:textId="77777777" w:rsidR="002B1012" w:rsidRPr="00843872" w:rsidRDefault="002B1012" w:rsidP="002B1012">
      <w:pPr>
        <w:tabs>
          <w:tab w:val="left" w:pos="-2977"/>
        </w:tabs>
        <w:rPr>
          <w:rFonts w:cstheme="minorHAnsi"/>
          <w:szCs w:val="22"/>
          <w:u w:val="single"/>
        </w:rPr>
      </w:pPr>
      <w:r w:rsidRPr="00843872">
        <w:rPr>
          <w:rFonts w:cstheme="minorHAnsi"/>
          <w:szCs w:val="22"/>
          <w:u w:val="single"/>
        </w:rPr>
        <w:t>Provtagning</w:t>
      </w:r>
    </w:p>
    <w:p w14:paraId="4B80FD3F" w14:textId="77777777" w:rsidR="002B1012" w:rsidRPr="00843872" w:rsidRDefault="002B1012" w:rsidP="002B1012">
      <w:pPr>
        <w:tabs>
          <w:tab w:val="left" w:pos="-2977"/>
        </w:tabs>
        <w:rPr>
          <w:rFonts w:cstheme="minorHAnsi"/>
          <w:szCs w:val="22"/>
        </w:rPr>
      </w:pPr>
      <w:r w:rsidRPr="00843872">
        <w:rPr>
          <w:rFonts w:cstheme="minorHAnsi"/>
          <w:szCs w:val="22"/>
        </w:rPr>
        <w:t xml:space="preserve">Prov på asfaltmassa uttages vid asfaltverk i samband med utförandet. </w:t>
      </w:r>
    </w:p>
    <w:p w14:paraId="2E8047BC" w14:textId="77777777" w:rsidR="002B1012" w:rsidRPr="00843872" w:rsidRDefault="002B1012" w:rsidP="002B1012">
      <w:pPr>
        <w:tabs>
          <w:tab w:val="left" w:pos="-2977"/>
        </w:tabs>
        <w:rPr>
          <w:rFonts w:cstheme="minorHAnsi"/>
          <w:szCs w:val="22"/>
        </w:rPr>
      </w:pPr>
    </w:p>
    <w:p w14:paraId="0A4CB5B7" w14:textId="77777777" w:rsidR="002B1012" w:rsidRPr="00843872" w:rsidRDefault="002B1012" w:rsidP="002B1012">
      <w:pPr>
        <w:tabs>
          <w:tab w:val="left" w:pos="-2977"/>
        </w:tabs>
        <w:rPr>
          <w:rFonts w:cstheme="minorHAnsi"/>
          <w:szCs w:val="22"/>
        </w:rPr>
      </w:pPr>
      <w:r w:rsidRPr="00843872">
        <w:rPr>
          <w:rFonts w:cstheme="minorHAnsi"/>
          <w:szCs w:val="22"/>
          <w:u w:val="single"/>
        </w:rPr>
        <w:t>Provningsfrekvens</w:t>
      </w:r>
    </w:p>
    <w:p w14:paraId="3BE3ECB8" w14:textId="77777777" w:rsidR="002B1012" w:rsidRPr="00843872" w:rsidRDefault="002B1012" w:rsidP="002B1012">
      <w:pPr>
        <w:tabs>
          <w:tab w:val="left" w:pos="-2977"/>
        </w:tabs>
        <w:rPr>
          <w:rFonts w:cstheme="minorHAnsi"/>
          <w:szCs w:val="22"/>
        </w:rPr>
      </w:pPr>
      <w:r w:rsidRPr="00843872">
        <w:rPr>
          <w:rFonts w:cstheme="minorHAnsi"/>
          <w:szCs w:val="22"/>
        </w:rPr>
        <w:t xml:space="preserve">Dynamisk krypstabilitet och vattenkänslighet bestäms en gång per påbörjad mängd av 5000 ton och produkt och asfaltverk. </w:t>
      </w:r>
    </w:p>
    <w:p w14:paraId="31FD345F" w14:textId="77777777" w:rsidR="002B1012" w:rsidRPr="00843872" w:rsidRDefault="002B1012" w:rsidP="002B1012">
      <w:pPr>
        <w:tabs>
          <w:tab w:val="left" w:pos="-2977"/>
        </w:tabs>
        <w:rPr>
          <w:rFonts w:cstheme="minorHAnsi"/>
          <w:szCs w:val="22"/>
        </w:rPr>
      </w:pPr>
    </w:p>
    <w:p w14:paraId="59CEFF12" w14:textId="77777777" w:rsidR="002B1012" w:rsidRPr="00843872" w:rsidRDefault="002B1012" w:rsidP="002B1012">
      <w:pPr>
        <w:tabs>
          <w:tab w:val="left" w:pos="-2977"/>
        </w:tabs>
        <w:rPr>
          <w:rFonts w:cstheme="minorHAnsi"/>
          <w:szCs w:val="22"/>
        </w:rPr>
      </w:pPr>
      <w:r w:rsidRPr="00843872">
        <w:rPr>
          <w:rFonts w:cstheme="minorHAnsi"/>
          <w:szCs w:val="22"/>
        </w:rPr>
        <w:t>Entreprenören ska i samband med massaprovets uttagning ta ut A- och B-prov så att beställaren har möjlighet att utföra opartisk provning på prov B. B-prov ska tas ut på ett aktuellt objekt vid behov enligt ök med beställaren. Efter godkänd slutbesiktning behöver ej uttagna B-prov sparas.</w:t>
      </w:r>
    </w:p>
    <w:p w14:paraId="751C3837" w14:textId="77777777" w:rsidR="002B1012" w:rsidRPr="00843872" w:rsidRDefault="002B1012" w:rsidP="002B1012">
      <w:pPr>
        <w:tabs>
          <w:tab w:val="left" w:pos="-2977"/>
        </w:tabs>
        <w:rPr>
          <w:rFonts w:cstheme="minorHAnsi"/>
          <w:szCs w:val="22"/>
        </w:rPr>
      </w:pPr>
    </w:p>
    <w:p w14:paraId="56A59EA6" w14:textId="77777777" w:rsidR="002B1012" w:rsidRPr="00843872" w:rsidRDefault="002B1012" w:rsidP="002B1012">
      <w:pPr>
        <w:tabs>
          <w:tab w:val="left" w:pos="-2977"/>
        </w:tabs>
        <w:rPr>
          <w:rFonts w:cstheme="minorHAnsi"/>
          <w:szCs w:val="22"/>
        </w:rPr>
      </w:pPr>
      <w:r w:rsidRPr="00843872">
        <w:rPr>
          <w:rFonts w:cstheme="minorHAnsi"/>
          <w:szCs w:val="22"/>
        </w:rPr>
        <w:t>Vid volymer under 100 ton kan resultat från föregående år redovisas. Dock ska B-prov tas ut från aktuellt objekt vid behov enligt ök med beställaren.</w:t>
      </w:r>
    </w:p>
    <w:p w14:paraId="2AC42C22" w14:textId="77777777" w:rsidR="002B1012" w:rsidRPr="00843872" w:rsidRDefault="002B1012" w:rsidP="002B1012">
      <w:pPr>
        <w:tabs>
          <w:tab w:val="left" w:pos="-2977"/>
        </w:tabs>
        <w:rPr>
          <w:rFonts w:cstheme="minorHAnsi"/>
          <w:szCs w:val="22"/>
        </w:rPr>
      </w:pPr>
    </w:p>
    <w:p w14:paraId="42DDE86C" w14:textId="77777777" w:rsidR="002B1012" w:rsidRPr="00843872" w:rsidRDefault="002B1012" w:rsidP="002B1012">
      <w:pPr>
        <w:tabs>
          <w:tab w:val="left" w:pos="-2977"/>
        </w:tabs>
        <w:rPr>
          <w:rFonts w:cstheme="minorHAnsi"/>
          <w:szCs w:val="22"/>
        </w:rPr>
      </w:pPr>
      <w:r w:rsidRPr="00843872">
        <w:rPr>
          <w:rFonts w:cstheme="minorHAnsi"/>
          <w:szCs w:val="22"/>
        </w:rPr>
        <w:t>Om entreprenören redan under samma säsong bestämt dynamisk krypstabilitet och vattenkänslighet på aktuell massasort gäller detta som redovisning. Förutom redovisade värden för dynamisk krypstabilitet och vattenkänslighet ska använd skrymdensitet på laboratorium samt "</w:t>
      </w:r>
      <w:r w:rsidRPr="00843872">
        <w:rPr>
          <w:rFonts w:cstheme="minorHAnsi"/>
          <w:i/>
          <w:szCs w:val="22"/>
        </w:rPr>
        <w:t xml:space="preserve">Medelpackningsgrad" </w:t>
      </w:r>
      <w:r w:rsidRPr="00843872">
        <w:rPr>
          <w:rFonts w:cstheme="minorHAnsi"/>
          <w:szCs w:val="22"/>
        </w:rPr>
        <w:t xml:space="preserve">från vägen redovisas. </w:t>
      </w:r>
    </w:p>
    <w:p w14:paraId="562A496E" w14:textId="77777777" w:rsidR="002B1012" w:rsidRPr="00843872" w:rsidRDefault="002B1012" w:rsidP="002B1012">
      <w:pPr>
        <w:tabs>
          <w:tab w:val="left" w:pos="-2977"/>
        </w:tabs>
        <w:rPr>
          <w:rFonts w:cstheme="minorHAnsi"/>
          <w:szCs w:val="22"/>
        </w:rPr>
      </w:pPr>
    </w:p>
    <w:p w14:paraId="2F4FE4C4" w14:textId="77777777" w:rsidR="002B1012" w:rsidRPr="00843872" w:rsidRDefault="002B1012" w:rsidP="002B1012">
      <w:pPr>
        <w:tabs>
          <w:tab w:val="left" w:pos="-2977"/>
        </w:tabs>
        <w:rPr>
          <w:rFonts w:cstheme="minorHAnsi"/>
          <w:szCs w:val="22"/>
        </w:rPr>
      </w:pPr>
      <w:r w:rsidRPr="00843872">
        <w:rPr>
          <w:rFonts w:cstheme="minorHAnsi"/>
          <w:szCs w:val="22"/>
        </w:rPr>
        <w:t>Denna provtagning kompletteras genom att levererande asfaltverk kontinuerligt sammanställer egen produktionskontroll. Delgives beställaren efter önskemål.</w:t>
      </w:r>
    </w:p>
    <w:p w14:paraId="27080AF2" w14:textId="77777777" w:rsidR="002B1012" w:rsidRPr="00843872" w:rsidRDefault="002B1012" w:rsidP="002B1012">
      <w:pPr>
        <w:tabs>
          <w:tab w:val="left" w:pos="-2977"/>
        </w:tabs>
        <w:rPr>
          <w:rFonts w:cstheme="minorHAnsi"/>
          <w:szCs w:val="22"/>
        </w:rPr>
      </w:pPr>
    </w:p>
    <w:p w14:paraId="7A98B449" w14:textId="77777777" w:rsidR="002B1012" w:rsidRPr="00843872" w:rsidRDefault="002B1012" w:rsidP="002B1012">
      <w:pPr>
        <w:tabs>
          <w:tab w:val="left" w:pos="-2977"/>
        </w:tabs>
        <w:rPr>
          <w:rFonts w:cstheme="minorHAnsi"/>
          <w:szCs w:val="22"/>
          <w:u w:val="single"/>
        </w:rPr>
      </w:pPr>
      <w:r w:rsidRPr="00843872">
        <w:rPr>
          <w:rFonts w:cstheme="minorHAnsi"/>
          <w:szCs w:val="22"/>
          <w:u w:val="single"/>
        </w:rPr>
        <w:lastRenderedPageBreak/>
        <w:t>Provberedning</w:t>
      </w:r>
    </w:p>
    <w:p w14:paraId="4F495492" w14:textId="77777777" w:rsidR="002B1012" w:rsidRPr="00843872" w:rsidRDefault="002B1012" w:rsidP="002B1012">
      <w:pPr>
        <w:tabs>
          <w:tab w:val="left" w:pos="-2977"/>
        </w:tabs>
        <w:rPr>
          <w:rFonts w:cstheme="minorHAnsi"/>
          <w:szCs w:val="22"/>
          <w:u w:val="single"/>
        </w:rPr>
      </w:pPr>
    </w:p>
    <w:p w14:paraId="4B3E4F36" w14:textId="77777777" w:rsidR="002B1012" w:rsidRPr="00843872" w:rsidRDefault="002B1012" w:rsidP="002B1012">
      <w:pPr>
        <w:tabs>
          <w:tab w:val="left" w:pos="-2977"/>
        </w:tabs>
        <w:rPr>
          <w:rFonts w:cstheme="minorHAnsi"/>
          <w:bCs/>
          <w:szCs w:val="22"/>
        </w:rPr>
      </w:pPr>
      <w:r w:rsidRPr="00843872">
        <w:rPr>
          <w:rFonts w:cstheme="minorHAnsi"/>
          <w:bCs/>
          <w:i/>
          <w:szCs w:val="22"/>
        </w:rPr>
        <w:t>Medelpackningsgrad, definition</w:t>
      </w:r>
    </w:p>
    <w:p w14:paraId="3071B338" w14:textId="77777777" w:rsidR="002B1012" w:rsidRPr="00843872" w:rsidRDefault="002B1012" w:rsidP="002B1012">
      <w:pPr>
        <w:tabs>
          <w:tab w:val="left" w:pos="-2977"/>
        </w:tabs>
        <w:rPr>
          <w:rFonts w:cstheme="minorHAnsi"/>
          <w:szCs w:val="22"/>
        </w:rPr>
      </w:pPr>
      <w:r w:rsidRPr="00843872">
        <w:rPr>
          <w:rFonts w:cstheme="minorHAnsi"/>
          <w:szCs w:val="22"/>
        </w:rPr>
        <w:t xml:space="preserve">Medelpackningsgrad ska definieras som medelvärde av skrymdensiteter bestämda på provkroppar från </w:t>
      </w:r>
      <w:proofErr w:type="gramStart"/>
      <w:r w:rsidRPr="00843872">
        <w:rPr>
          <w:rFonts w:cstheme="minorHAnsi"/>
          <w:szCs w:val="22"/>
        </w:rPr>
        <w:t>3 st</w:t>
      </w:r>
      <w:proofErr w:type="gramEnd"/>
      <w:r w:rsidRPr="00843872">
        <w:rPr>
          <w:rFonts w:cstheme="minorHAnsi"/>
          <w:szCs w:val="22"/>
        </w:rPr>
        <w:t xml:space="preserve"> slumpmässigt utvalda kontrollytor om 5000 m² (15 st provkroppar). För ytor under 15 000 m² används samtliga uppborrade provkroppar. Provkroppar, vilka borrats upp ur beläggning för bestämning av nötningsegenskaper respektive tjockleksbestämning kan används för bestämning av objektets </w:t>
      </w:r>
      <w:r w:rsidRPr="00843872">
        <w:rPr>
          <w:rFonts w:cstheme="minorHAnsi"/>
          <w:iCs/>
          <w:szCs w:val="22"/>
        </w:rPr>
        <w:t>Medelpackningsgrad</w:t>
      </w:r>
      <w:r w:rsidRPr="00843872">
        <w:rPr>
          <w:rFonts w:cstheme="minorHAnsi"/>
          <w:szCs w:val="22"/>
        </w:rPr>
        <w:t xml:space="preserve">. </w:t>
      </w:r>
    </w:p>
    <w:p w14:paraId="14F534B4" w14:textId="77777777" w:rsidR="002B1012" w:rsidRPr="00843872" w:rsidRDefault="002B1012" w:rsidP="002B1012">
      <w:pPr>
        <w:tabs>
          <w:tab w:val="left" w:pos="-2977"/>
        </w:tabs>
        <w:rPr>
          <w:rFonts w:cstheme="minorHAnsi"/>
          <w:szCs w:val="22"/>
        </w:rPr>
      </w:pPr>
    </w:p>
    <w:p w14:paraId="1DF38A33" w14:textId="77777777" w:rsidR="002B1012" w:rsidRPr="00843872" w:rsidRDefault="002B1012" w:rsidP="002B1012">
      <w:pPr>
        <w:tabs>
          <w:tab w:val="left" w:pos="-2977"/>
        </w:tabs>
        <w:rPr>
          <w:rFonts w:cstheme="minorHAnsi"/>
          <w:szCs w:val="22"/>
        </w:rPr>
      </w:pPr>
      <w:r w:rsidRPr="00843872">
        <w:rPr>
          <w:rFonts w:cstheme="minorHAnsi"/>
          <w:szCs w:val="22"/>
        </w:rPr>
        <w:t>För objekt av typ Parkeringsplats, Lokalgata (</w:t>
      </w:r>
      <w:proofErr w:type="gramStart"/>
      <w:r w:rsidRPr="00843872">
        <w:rPr>
          <w:rFonts w:cstheme="minorHAnsi"/>
          <w:szCs w:val="22"/>
        </w:rPr>
        <w:t>ÅDT</w:t>
      </w:r>
      <w:r w:rsidRPr="00843872">
        <w:rPr>
          <w:rFonts w:cstheme="minorHAnsi"/>
          <w:szCs w:val="22"/>
          <w:vertAlign w:val="subscript"/>
        </w:rPr>
        <w:t>k,just</w:t>
      </w:r>
      <w:proofErr w:type="gramEnd"/>
      <w:r w:rsidRPr="00843872">
        <w:rPr>
          <w:rFonts w:cstheme="minorHAnsi"/>
          <w:szCs w:val="22"/>
        </w:rPr>
        <w:t xml:space="preserve"> &lt; 500) och Övriga gator (ÅDT</w:t>
      </w:r>
      <w:r w:rsidRPr="00843872">
        <w:rPr>
          <w:rFonts w:cstheme="minorHAnsi"/>
          <w:szCs w:val="22"/>
          <w:vertAlign w:val="subscript"/>
        </w:rPr>
        <w:t>k,just</w:t>
      </w:r>
      <w:r w:rsidRPr="00843872">
        <w:rPr>
          <w:rFonts w:cstheme="minorHAnsi"/>
          <w:szCs w:val="22"/>
        </w:rPr>
        <w:t xml:space="preserve">  500-2000) sätts </w:t>
      </w:r>
      <w:r w:rsidRPr="00843872">
        <w:rPr>
          <w:rFonts w:cstheme="minorHAnsi"/>
          <w:i/>
          <w:szCs w:val="22"/>
        </w:rPr>
        <w:t>Medelpackningsgrad</w:t>
      </w:r>
      <w:r w:rsidRPr="00843872">
        <w:rPr>
          <w:rFonts w:cstheme="minorHAnsi"/>
          <w:szCs w:val="22"/>
        </w:rPr>
        <w:t xml:space="preserve"> = 99 % marshallpackning enligt arbetsrecept och/eller produktionskontroll.</w:t>
      </w:r>
    </w:p>
    <w:p w14:paraId="230991D5" w14:textId="77777777" w:rsidR="002B1012" w:rsidRPr="00843872" w:rsidRDefault="002B1012" w:rsidP="002B1012">
      <w:pPr>
        <w:tabs>
          <w:tab w:val="left" w:pos="-2977"/>
        </w:tabs>
        <w:rPr>
          <w:rFonts w:cstheme="minorHAnsi"/>
          <w:szCs w:val="22"/>
        </w:rPr>
      </w:pPr>
    </w:p>
    <w:p w14:paraId="412C60E9" w14:textId="77777777" w:rsidR="002B1012" w:rsidRPr="00843872" w:rsidRDefault="002B1012" w:rsidP="002B1012">
      <w:pPr>
        <w:tabs>
          <w:tab w:val="left" w:pos="-2977"/>
        </w:tabs>
        <w:rPr>
          <w:rFonts w:cstheme="minorHAnsi"/>
          <w:szCs w:val="22"/>
        </w:rPr>
      </w:pPr>
      <w:r w:rsidRPr="00843872">
        <w:rPr>
          <w:rFonts w:cstheme="minorHAnsi"/>
          <w:szCs w:val="22"/>
        </w:rPr>
        <w:t xml:space="preserve">För objekt av typ gångbana och GC-väg används inte begreppet </w:t>
      </w:r>
      <w:r w:rsidRPr="00843872">
        <w:rPr>
          <w:rFonts w:cstheme="minorHAnsi"/>
          <w:i/>
          <w:szCs w:val="22"/>
        </w:rPr>
        <w:t>Medelpackningsgrad</w:t>
      </w:r>
      <w:r w:rsidRPr="00843872">
        <w:rPr>
          <w:rFonts w:cstheme="minorHAnsi"/>
          <w:szCs w:val="22"/>
        </w:rPr>
        <w:t>.</w:t>
      </w:r>
    </w:p>
    <w:p w14:paraId="5E8E9DE3" w14:textId="77777777" w:rsidR="002B1012" w:rsidRPr="00843872" w:rsidRDefault="002B1012" w:rsidP="002B1012">
      <w:pPr>
        <w:tabs>
          <w:tab w:val="left" w:pos="-2977"/>
        </w:tabs>
        <w:rPr>
          <w:rFonts w:cstheme="minorHAnsi"/>
          <w:szCs w:val="22"/>
        </w:rPr>
      </w:pPr>
    </w:p>
    <w:p w14:paraId="204C061A" w14:textId="77777777" w:rsidR="002B1012" w:rsidRPr="00843872" w:rsidRDefault="002B1012" w:rsidP="002B1012">
      <w:pPr>
        <w:tabs>
          <w:tab w:val="left" w:pos="-2977"/>
        </w:tabs>
        <w:rPr>
          <w:rFonts w:cstheme="minorHAnsi"/>
          <w:iCs/>
          <w:szCs w:val="22"/>
          <w:u w:val="single"/>
        </w:rPr>
      </w:pPr>
      <w:r w:rsidRPr="00843872">
        <w:rPr>
          <w:rFonts w:cstheme="minorHAnsi"/>
          <w:bCs/>
          <w:iCs/>
          <w:szCs w:val="22"/>
          <w:u w:val="single"/>
        </w:rPr>
        <w:t>Stabilitet</w:t>
      </w:r>
    </w:p>
    <w:p w14:paraId="1F92D7DB" w14:textId="211CBE94" w:rsidR="002B1012" w:rsidRPr="00843872" w:rsidRDefault="002B1012" w:rsidP="002B1012">
      <w:pPr>
        <w:tabs>
          <w:tab w:val="left" w:pos="-2977"/>
        </w:tabs>
        <w:rPr>
          <w:rFonts w:cstheme="minorHAnsi"/>
          <w:szCs w:val="22"/>
        </w:rPr>
      </w:pPr>
      <w:r w:rsidRPr="00843872">
        <w:rPr>
          <w:rFonts w:cstheme="minorHAnsi"/>
          <w:szCs w:val="22"/>
        </w:rPr>
        <w:t xml:space="preserve">För varje provomgång packas på laboratorium sex provkroppar medelst gyratorisk packningsutrustning till varierande packningsgrad. Den gyratoriska packningsapparaten ska vara inställd med vinkel = 1°, varvtal = 30 rotationer/min och tryck = 600 kPa. De sex provkropparna ska packas så att två erhåller en packningsgrad i det närmaste motsvarande ovan bestämda </w:t>
      </w:r>
      <w:r w:rsidRPr="00843872">
        <w:rPr>
          <w:rFonts w:cstheme="minorHAnsi"/>
          <w:i/>
          <w:szCs w:val="22"/>
        </w:rPr>
        <w:t>Medelpackningsgrad</w:t>
      </w:r>
      <w:r w:rsidRPr="00843872">
        <w:rPr>
          <w:rFonts w:cstheme="minorHAnsi"/>
          <w:szCs w:val="22"/>
        </w:rPr>
        <w:t xml:space="preserve">. Av de övriga ska två packas till en lägre packningsgrad motsvarande ca </w:t>
      </w:r>
      <w:r w:rsidRPr="00843872">
        <w:rPr>
          <w:rFonts w:cstheme="minorHAnsi"/>
          <w:i/>
          <w:szCs w:val="22"/>
        </w:rPr>
        <w:t>Medelpackningsgrad - 3 %</w:t>
      </w:r>
      <w:r w:rsidRPr="00843872">
        <w:rPr>
          <w:rFonts w:cstheme="minorHAnsi"/>
          <w:szCs w:val="22"/>
        </w:rPr>
        <w:t xml:space="preserve"> och två till en högre packningsgrad motsvarande ca </w:t>
      </w:r>
      <w:r w:rsidRPr="00843872">
        <w:rPr>
          <w:rFonts w:cstheme="minorHAnsi"/>
          <w:i/>
          <w:szCs w:val="22"/>
        </w:rPr>
        <w:t xml:space="preserve">Medelpackningsgrad </w:t>
      </w:r>
      <w:r w:rsidRPr="00843872">
        <w:rPr>
          <w:rFonts w:cstheme="minorHAnsi"/>
          <w:b/>
          <w:i/>
          <w:szCs w:val="22"/>
        </w:rPr>
        <w:t>+ 2</w:t>
      </w:r>
      <w:r w:rsidRPr="00843872">
        <w:rPr>
          <w:rFonts w:cstheme="minorHAnsi"/>
          <w:i/>
          <w:szCs w:val="22"/>
        </w:rPr>
        <w:t xml:space="preserve"> % </w:t>
      </w:r>
      <w:r w:rsidRPr="00843872">
        <w:rPr>
          <w:rFonts w:cstheme="minorHAnsi"/>
          <w:szCs w:val="22"/>
        </w:rPr>
        <w:t xml:space="preserve">(procenttalen motsvarar ca +3% respektive -2% hålrum) Skrymdensitet enligt ovan bestämd enligt </w:t>
      </w:r>
      <w:r w:rsidRPr="00843872">
        <w:rPr>
          <w:rFonts w:cstheme="minorHAnsi"/>
          <w:i/>
          <w:szCs w:val="22"/>
        </w:rPr>
        <w:t xml:space="preserve">SS-EN </w:t>
      </w:r>
      <w:proofErr w:type="gramStart"/>
      <w:r w:rsidRPr="00843872">
        <w:rPr>
          <w:rFonts w:cstheme="minorHAnsi"/>
          <w:i/>
          <w:szCs w:val="22"/>
        </w:rPr>
        <w:t>12697-6</w:t>
      </w:r>
      <w:proofErr w:type="gramEnd"/>
      <w:r w:rsidRPr="00843872">
        <w:rPr>
          <w:rFonts w:cstheme="minorHAnsi"/>
          <w:i/>
          <w:szCs w:val="22"/>
        </w:rPr>
        <w:t xml:space="preserve"> Bestämning av skrymdensitet hos asfaltprovkroppar (Procedur D)</w:t>
      </w:r>
      <w:r w:rsidRPr="00843872">
        <w:rPr>
          <w:rFonts w:cstheme="minorHAnsi"/>
          <w:szCs w:val="22"/>
        </w:rPr>
        <w:t xml:space="preserve"> kan vara vägledande.</w:t>
      </w:r>
    </w:p>
    <w:p w14:paraId="5F6FC02D" w14:textId="77777777" w:rsidR="002B1012" w:rsidRPr="00843872" w:rsidRDefault="002B1012" w:rsidP="002B1012">
      <w:pPr>
        <w:tabs>
          <w:tab w:val="left" w:pos="-2977"/>
        </w:tabs>
        <w:rPr>
          <w:rFonts w:cstheme="minorHAnsi"/>
          <w:szCs w:val="22"/>
        </w:rPr>
      </w:pPr>
    </w:p>
    <w:p w14:paraId="5D2C7376" w14:textId="77777777" w:rsidR="002B1012" w:rsidRPr="00843872" w:rsidRDefault="002B1012" w:rsidP="002B1012">
      <w:pPr>
        <w:tabs>
          <w:tab w:val="left" w:pos="-2977"/>
        </w:tabs>
        <w:rPr>
          <w:rFonts w:cstheme="minorHAnsi"/>
          <w:b/>
          <w:szCs w:val="22"/>
        </w:rPr>
      </w:pPr>
      <w:r w:rsidRPr="00843872">
        <w:rPr>
          <w:rFonts w:cstheme="minorHAnsi"/>
          <w:szCs w:val="22"/>
        </w:rPr>
        <w:t xml:space="preserve">Obs! För "ca </w:t>
      </w:r>
      <w:r w:rsidRPr="00843872">
        <w:rPr>
          <w:rFonts w:cstheme="minorHAnsi"/>
          <w:i/>
          <w:szCs w:val="22"/>
        </w:rPr>
        <w:t xml:space="preserve">Medelpackningsgrad </w:t>
      </w:r>
      <w:r w:rsidRPr="00843872">
        <w:rPr>
          <w:rFonts w:cstheme="minorHAnsi"/>
          <w:b/>
          <w:i/>
          <w:szCs w:val="22"/>
        </w:rPr>
        <w:t>+ 2</w:t>
      </w:r>
      <w:r w:rsidRPr="00843872">
        <w:rPr>
          <w:rFonts w:cstheme="minorHAnsi"/>
          <w:i/>
          <w:szCs w:val="22"/>
        </w:rPr>
        <w:t xml:space="preserve"> %</w:t>
      </w:r>
      <w:r w:rsidRPr="00843872">
        <w:rPr>
          <w:rFonts w:cstheme="minorHAnsi"/>
          <w:szCs w:val="22"/>
        </w:rPr>
        <w:t>" gäller att packningen avbryts om inte + 2% erhållits efter 300 varv</w:t>
      </w:r>
      <w:r w:rsidRPr="00843872">
        <w:rPr>
          <w:rFonts w:cstheme="minorHAnsi"/>
          <w:b/>
          <w:szCs w:val="22"/>
        </w:rPr>
        <w:t>.</w:t>
      </w:r>
    </w:p>
    <w:p w14:paraId="0D564C0A" w14:textId="77777777" w:rsidR="002B1012" w:rsidRPr="00843872" w:rsidRDefault="002B1012" w:rsidP="002B1012">
      <w:pPr>
        <w:tabs>
          <w:tab w:val="left" w:pos="-2977"/>
        </w:tabs>
        <w:rPr>
          <w:rFonts w:cstheme="minorHAnsi"/>
          <w:szCs w:val="22"/>
        </w:rPr>
      </w:pPr>
    </w:p>
    <w:p w14:paraId="42AFCAC3" w14:textId="77777777" w:rsidR="002B1012" w:rsidRPr="00843872" w:rsidRDefault="002B1012" w:rsidP="002B1012">
      <w:pPr>
        <w:tabs>
          <w:tab w:val="left" w:pos="-2977"/>
        </w:tabs>
        <w:rPr>
          <w:rFonts w:cstheme="minorHAnsi"/>
          <w:szCs w:val="22"/>
        </w:rPr>
      </w:pPr>
      <w:r w:rsidRPr="00843872">
        <w:rPr>
          <w:rFonts w:cstheme="minorHAnsi"/>
          <w:szCs w:val="22"/>
        </w:rPr>
        <w:t xml:space="preserve">Efter packningen sågas provkropparna till en tjocklek av 60 +/- 2 mm med dubbla parallella sågsnitt varefter skrymdensiteten bestäms enligt </w:t>
      </w:r>
      <w:r w:rsidRPr="00843872">
        <w:rPr>
          <w:rFonts w:cstheme="minorHAnsi"/>
          <w:i/>
          <w:szCs w:val="22"/>
        </w:rPr>
        <w:t xml:space="preserve">SS-EN </w:t>
      </w:r>
      <w:proofErr w:type="gramStart"/>
      <w:r w:rsidRPr="00843872">
        <w:rPr>
          <w:rFonts w:cstheme="minorHAnsi"/>
          <w:i/>
          <w:szCs w:val="22"/>
        </w:rPr>
        <w:t>12697-6</w:t>
      </w:r>
      <w:proofErr w:type="gramEnd"/>
      <w:r w:rsidRPr="00843872">
        <w:rPr>
          <w:rFonts w:cstheme="minorHAnsi"/>
          <w:i/>
          <w:szCs w:val="22"/>
        </w:rPr>
        <w:t xml:space="preserve"> Bestämning av skrymdensitet hos asfaltprovkroppar (Procedur B)</w:t>
      </w:r>
      <w:r w:rsidRPr="00843872">
        <w:rPr>
          <w:rFonts w:cstheme="minorHAnsi"/>
          <w:szCs w:val="22"/>
        </w:rPr>
        <w:t>. Är variationen i stenmaterialets korndensitet stor (se ovan) bestäms även kompaktdensiteten för varje provkropp för framräkning av hålrumshalt (efter analys).</w:t>
      </w:r>
    </w:p>
    <w:p w14:paraId="6D027E58" w14:textId="77777777" w:rsidR="002B1012" w:rsidRPr="00843872" w:rsidRDefault="002B1012" w:rsidP="002B1012">
      <w:pPr>
        <w:tabs>
          <w:tab w:val="left" w:pos="-2977"/>
        </w:tabs>
        <w:rPr>
          <w:rFonts w:cstheme="minorHAnsi"/>
          <w:szCs w:val="22"/>
        </w:rPr>
      </w:pPr>
    </w:p>
    <w:tbl>
      <w:tblPr>
        <w:tblW w:w="0" w:type="auto"/>
        <w:tblCellMar>
          <w:left w:w="70" w:type="dxa"/>
          <w:right w:w="70" w:type="dxa"/>
        </w:tblCellMar>
        <w:tblLook w:val="04A0" w:firstRow="1" w:lastRow="0" w:firstColumn="1" w:lastColumn="0" w:noHBand="0" w:noVBand="1"/>
      </w:tblPr>
      <w:tblGrid>
        <w:gridCol w:w="7926"/>
      </w:tblGrid>
      <w:tr w:rsidR="002B1012" w:rsidRPr="00843872" w14:paraId="4233FB76" w14:textId="77777777" w:rsidTr="006A20E4">
        <w:tc>
          <w:tcPr>
            <w:tcW w:w="8350" w:type="dxa"/>
            <w:tcBorders>
              <w:top w:val="single" w:sz="4" w:space="0" w:color="auto"/>
              <w:left w:val="single" w:sz="4" w:space="0" w:color="auto"/>
              <w:bottom w:val="single" w:sz="4" w:space="0" w:color="auto"/>
              <w:right w:val="single" w:sz="4" w:space="0" w:color="auto"/>
            </w:tcBorders>
            <w:shd w:val="clear" w:color="auto" w:fill="FFFF99"/>
            <w:hideMark/>
          </w:tcPr>
          <w:p w14:paraId="13B5D834" w14:textId="63036370" w:rsidR="002B1012" w:rsidRPr="00843872" w:rsidRDefault="002B1012" w:rsidP="006A20E4">
            <w:pPr>
              <w:tabs>
                <w:tab w:val="left" w:pos="-2977"/>
              </w:tabs>
              <w:rPr>
                <w:rFonts w:cstheme="minorHAnsi"/>
                <w:szCs w:val="22"/>
              </w:rPr>
            </w:pPr>
            <w:r w:rsidRPr="00843872">
              <w:rPr>
                <w:rFonts w:cstheme="minorHAnsi"/>
                <w:szCs w:val="22"/>
              </w:rPr>
              <w:t xml:space="preserve">Entreprenören kan som alternativ till framställning av provkroppar genom </w:t>
            </w:r>
            <w:proofErr w:type="spellStart"/>
            <w:r w:rsidRPr="00843872">
              <w:rPr>
                <w:rFonts w:cstheme="minorHAnsi"/>
                <w:szCs w:val="22"/>
              </w:rPr>
              <w:t>gyratorsik</w:t>
            </w:r>
            <w:proofErr w:type="spellEnd"/>
            <w:r w:rsidRPr="00843872">
              <w:rPr>
                <w:rFonts w:cstheme="minorHAnsi"/>
                <w:szCs w:val="22"/>
              </w:rPr>
              <w:t xml:space="preserve"> packningsutrustning enligt ovan tillverka beläggningsplattor enligt SS-EN12697-33 i laboratorium enligt </w:t>
            </w:r>
            <w:r w:rsidR="004B5281">
              <w:rPr>
                <w:rFonts w:cstheme="minorHAnsi"/>
                <w:szCs w:val="22"/>
              </w:rPr>
              <w:t>”</w:t>
            </w:r>
            <w:r w:rsidRPr="004B5281">
              <w:rPr>
                <w:rFonts w:cstheme="minorHAnsi"/>
                <w:szCs w:val="22"/>
              </w:rPr>
              <w:t>Bestämning av stabilitet på borrkärnor</w:t>
            </w:r>
            <w:r w:rsidR="004B5281">
              <w:rPr>
                <w:rFonts w:cstheme="minorHAnsi"/>
                <w:szCs w:val="22"/>
              </w:rPr>
              <w:t>”</w:t>
            </w:r>
            <w:r w:rsidRPr="004B5281">
              <w:rPr>
                <w:rFonts w:cstheme="minorHAnsi"/>
                <w:szCs w:val="22"/>
              </w:rPr>
              <w:t xml:space="preserve"> </w:t>
            </w:r>
            <w:r w:rsidRPr="00843872">
              <w:rPr>
                <w:rFonts w:cstheme="minorHAnsi"/>
                <w:szCs w:val="22"/>
              </w:rPr>
              <w:t xml:space="preserve">(TH kap 13PA1.3). När </w:t>
            </w:r>
            <w:r w:rsidRPr="00843872">
              <w:rPr>
                <w:rFonts w:cstheme="minorHAnsi"/>
                <w:szCs w:val="22"/>
              </w:rPr>
              <w:lastRenderedPageBreak/>
              <w:t>man använder borrkärnor från laboratorietillverkade beläggningsplattor gäller de kravnivåer och värdeminskningsavdrag som framgår av samma dokument.</w:t>
            </w:r>
          </w:p>
        </w:tc>
      </w:tr>
    </w:tbl>
    <w:p w14:paraId="5F42BD06" w14:textId="77777777" w:rsidR="002B1012" w:rsidRPr="00843872" w:rsidRDefault="002B1012" w:rsidP="002B1012">
      <w:pPr>
        <w:tabs>
          <w:tab w:val="left" w:pos="-2977"/>
        </w:tabs>
        <w:rPr>
          <w:rFonts w:cstheme="minorHAnsi"/>
          <w:szCs w:val="22"/>
        </w:rPr>
      </w:pPr>
    </w:p>
    <w:p w14:paraId="1E5A833F" w14:textId="77777777" w:rsidR="002B1012" w:rsidRPr="00843872" w:rsidRDefault="002B1012" w:rsidP="002B1012">
      <w:pPr>
        <w:tabs>
          <w:tab w:val="left" w:pos="-2977"/>
        </w:tabs>
        <w:rPr>
          <w:rFonts w:cstheme="minorHAnsi"/>
          <w:bCs/>
          <w:iCs/>
          <w:szCs w:val="22"/>
          <w:u w:val="single"/>
        </w:rPr>
      </w:pPr>
      <w:r w:rsidRPr="00843872">
        <w:rPr>
          <w:rFonts w:cstheme="minorHAnsi"/>
          <w:bCs/>
          <w:iCs/>
          <w:szCs w:val="22"/>
          <w:u w:val="single"/>
        </w:rPr>
        <w:t>Vattenkänslighet</w:t>
      </w:r>
    </w:p>
    <w:p w14:paraId="1169C93A" w14:textId="77777777" w:rsidR="002B1012" w:rsidRPr="00843872" w:rsidRDefault="002B1012" w:rsidP="002B1012">
      <w:pPr>
        <w:tabs>
          <w:tab w:val="left" w:pos="-2977"/>
        </w:tabs>
        <w:rPr>
          <w:rFonts w:cstheme="minorHAnsi"/>
          <w:szCs w:val="22"/>
        </w:rPr>
      </w:pPr>
      <w:r w:rsidRPr="00843872">
        <w:rPr>
          <w:rFonts w:cstheme="minorHAnsi"/>
          <w:szCs w:val="22"/>
        </w:rPr>
        <w:t xml:space="preserve">För varje provyta packas på laboratorium tio provkroppar medelst gyratorisk packningsutrustning till en och samma packningsgrad motsvarande ovan bestämda </w:t>
      </w:r>
      <w:r w:rsidRPr="00843872">
        <w:rPr>
          <w:rFonts w:cstheme="minorHAnsi"/>
          <w:i/>
          <w:szCs w:val="22"/>
        </w:rPr>
        <w:t>Medelpackningsgrad</w:t>
      </w:r>
      <w:r w:rsidRPr="00843872">
        <w:rPr>
          <w:rFonts w:cstheme="minorHAnsi"/>
          <w:szCs w:val="22"/>
        </w:rPr>
        <w:t xml:space="preserve">. Skrymdensitet enligt ovan bestämd enligt </w:t>
      </w:r>
      <w:r w:rsidRPr="00843872">
        <w:rPr>
          <w:rFonts w:cstheme="minorHAnsi"/>
          <w:i/>
          <w:szCs w:val="22"/>
        </w:rPr>
        <w:t xml:space="preserve">SS-EN </w:t>
      </w:r>
      <w:proofErr w:type="gramStart"/>
      <w:r w:rsidRPr="00843872">
        <w:rPr>
          <w:rFonts w:cstheme="minorHAnsi"/>
          <w:i/>
          <w:szCs w:val="22"/>
        </w:rPr>
        <w:t>12697-6</w:t>
      </w:r>
      <w:proofErr w:type="gramEnd"/>
      <w:r w:rsidRPr="00843872">
        <w:rPr>
          <w:rFonts w:cstheme="minorHAnsi"/>
          <w:i/>
          <w:szCs w:val="22"/>
        </w:rPr>
        <w:t xml:space="preserve"> Bestämning av skrymdensitet hos asfaltkroppar (Procedur D)</w:t>
      </w:r>
      <w:r w:rsidRPr="00843872">
        <w:rPr>
          <w:rFonts w:cstheme="minorHAnsi"/>
          <w:szCs w:val="22"/>
        </w:rPr>
        <w:t xml:space="preserve"> kan vara vägledande. Efter packningen sågas provkropparna till en tjocklek av 60 +/- 5 mm med dubbla parallella sågsnitt varefter skrymdensiteten bestäms på alla provkroppar enligt </w:t>
      </w:r>
      <w:r w:rsidRPr="00843872">
        <w:rPr>
          <w:rFonts w:cstheme="minorHAnsi"/>
          <w:i/>
          <w:szCs w:val="22"/>
        </w:rPr>
        <w:t xml:space="preserve">SS-EN </w:t>
      </w:r>
      <w:proofErr w:type="gramStart"/>
      <w:r w:rsidRPr="00843872">
        <w:rPr>
          <w:rFonts w:cstheme="minorHAnsi"/>
          <w:i/>
          <w:szCs w:val="22"/>
        </w:rPr>
        <w:t>12697-6</w:t>
      </w:r>
      <w:proofErr w:type="gramEnd"/>
      <w:r w:rsidRPr="00843872">
        <w:rPr>
          <w:rFonts w:cstheme="minorHAnsi"/>
          <w:i/>
          <w:szCs w:val="22"/>
        </w:rPr>
        <w:t xml:space="preserve"> Bestämning av skrymdensitet hos asfaltkroppar (Procedur D)</w:t>
      </w:r>
      <w:r w:rsidRPr="00843872">
        <w:rPr>
          <w:rFonts w:cstheme="minorHAnsi"/>
          <w:szCs w:val="22"/>
        </w:rPr>
        <w:t xml:space="preserve">. Prover kan även tillverkas </w:t>
      </w:r>
      <w:proofErr w:type="spellStart"/>
      <w:r w:rsidRPr="00843872">
        <w:rPr>
          <w:rFonts w:cstheme="minorHAnsi"/>
          <w:szCs w:val="22"/>
        </w:rPr>
        <w:t>enl</w:t>
      </w:r>
      <w:proofErr w:type="spellEnd"/>
      <w:r w:rsidRPr="00843872">
        <w:rPr>
          <w:rFonts w:cstheme="minorHAnsi"/>
          <w:szCs w:val="22"/>
        </w:rPr>
        <w:t xml:space="preserve"> Marshall SS-EN12697-30</w:t>
      </w:r>
      <w:r w:rsidRPr="00843872">
        <w:rPr>
          <w:rFonts w:cstheme="minorHAnsi"/>
          <w:i/>
          <w:szCs w:val="22"/>
        </w:rPr>
        <w:t xml:space="preserve"> Framställning av provkroppar genom slagpackning </w:t>
      </w:r>
      <w:r w:rsidRPr="00843872">
        <w:rPr>
          <w:rFonts w:cstheme="minorHAnsi"/>
          <w:szCs w:val="22"/>
        </w:rPr>
        <w:t xml:space="preserve">(enligt </w:t>
      </w:r>
      <w:proofErr w:type="gramStart"/>
      <w:r w:rsidRPr="00843872">
        <w:rPr>
          <w:rFonts w:cstheme="minorHAnsi"/>
          <w:szCs w:val="22"/>
        </w:rPr>
        <w:t>Marshall)(</w:t>
      </w:r>
      <w:proofErr w:type="gramEnd"/>
      <w:r w:rsidRPr="00843872">
        <w:rPr>
          <w:rFonts w:cstheme="minorHAnsi"/>
          <w:szCs w:val="22"/>
        </w:rPr>
        <w:t xml:space="preserve">diameter ca 100 mm). Provkropparnas skrymdensitet bestäms enligt </w:t>
      </w:r>
      <w:r w:rsidRPr="00843872">
        <w:rPr>
          <w:rFonts w:cstheme="minorHAnsi"/>
          <w:i/>
          <w:szCs w:val="22"/>
        </w:rPr>
        <w:t xml:space="preserve">SS-EN </w:t>
      </w:r>
      <w:proofErr w:type="gramStart"/>
      <w:r w:rsidRPr="00843872">
        <w:rPr>
          <w:rFonts w:cstheme="minorHAnsi"/>
          <w:i/>
          <w:szCs w:val="22"/>
        </w:rPr>
        <w:t>12697-6</w:t>
      </w:r>
      <w:proofErr w:type="gramEnd"/>
      <w:r w:rsidRPr="00843872">
        <w:rPr>
          <w:rFonts w:cstheme="minorHAnsi"/>
          <w:i/>
          <w:szCs w:val="22"/>
        </w:rPr>
        <w:t xml:space="preserve"> Bestämning av skrymdensitet hos asfaltprovkroppar</w:t>
      </w:r>
      <w:r w:rsidRPr="00843872">
        <w:rPr>
          <w:rFonts w:cstheme="minorHAnsi"/>
          <w:szCs w:val="22"/>
        </w:rPr>
        <w:t xml:space="preserve"> (Procedur B).</w:t>
      </w:r>
    </w:p>
    <w:p w14:paraId="22597889" w14:textId="77777777" w:rsidR="002B1012" w:rsidRPr="00843872" w:rsidRDefault="002B1012" w:rsidP="002B1012">
      <w:pPr>
        <w:tabs>
          <w:tab w:val="left" w:pos="-2977"/>
        </w:tabs>
        <w:rPr>
          <w:rFonts w:cstheme="minorHAnsi"/>
          <w:szCs w:val="22"/>
        </w:rPr>
      </w:pPr>
    </w:p>
    <w:p w14:paraId="5D71D7AA" w14:textId="77777777" w:rsidR="002B1012" w:rsidRPr="00843872" w:rsidRDefault="002B1012" w:rsidP="002B1012">
      <w:pPr>
        <w:tabs>
          <w:tab w:val="left" w:pos="-2977"/>
        </w:tabs>
        <w:rPr>
          <w:rFonts w:cstheme="minorHAnsi"/>
          <w:szCs w:val="22"/>
        </w:rPr>
      </w:pPr>
      <w:r w:rsidRPr="00843872">
        <w:rPr>
          <w:rFonts w:cstheme="minorHAnsi"/>
          <w:szCs w:val="22"/>
        </w:rPr>
        <w:t xml:space="preserve">För objekt av typ gångbana och GC-väg tillverkas provkroppar på laboratorium medelst marshallinstampning enligt </w:t>
      </w:r>
      <w:r w:rsidRPr="00843872">
        <w:rPr>
          <w:rFonts w:cstheme="minorHAnsi"/>
          <w:i/>
          <w:szCs w:val="22"/>
        </w:rPr>
        <w:t>SS-EN 12697-30 Framställning av provkroppar genom slagpackning</w:t>
      </w:r>
      <w:r w:rsidRPr="00843872">
        <w:rPr>
          <w:rFonts w:cstheme="minorHAnsi"/>
          <w:szCs w:val="22"/>
        </w:rPr>
        <w:t xml:space="preserve"> (enligt </w:t>
      </w:r>
      <w:proofErr w:type="gramStart"/>
      <w:r w:rsidRPr="00843872">
        <w:rPr>
          <w:rFonts w:cstheme="minorHAnsi"/>
          <w:szCs w:val="22"/>
        </w:rPr>
        <w:t>Marshall)(</w:t>
      </w:r>
      <w:proofErr w:type="gramEnd"/>
      <w:r w:rsidRPr="00843872">
        <w:rPr>
          <w:rFonts w:cstheme="minorHAnsi"/>
          <w:szCs w:val="22"/>
        </w:rPr>
        <w:t xml:space="preserve">diameter ca 100 mm). Provkropparnas skrymdensitet bestäms enligt </w:t>
      </w:r>
      <w:r w:rsidRPr="00843872">
        <w:rPr>
          <w:rFonts w:cstheme="minorHAnsi"/>
          <w:i/>
          <w:szCs w:val="22"/>
        </w:rPr>
        <w:t xml:space="preserve">SS-EN </w:t>
      </w:r>
      <w:proofErr w:type="gramStart"/>
      <w:r w:rsidRPr="00843872">
        <w:rPr>
          <w:rFonts w:cstheme="minorHAnsi"/>
          <w:i/>
          <w:szCs w:val="22"/>
        </w:rPr>
        <w:t>12697-6</w:t>
      </w:r>
      <w:proofErr w:type="gramEnd"/>
      <w:r w:rsidRPr="00843872">
        <w:rPr>
          <w:rFonts w:cstheme="minorHAnsi"/>
          <w:i/>
          <w:szCs w:val="22"/>
        </w:rPr>
        <w:t xml:space="preserve"> Bestämning av skrymdensitet hos asfaltprovkroppar</w:t>
      </w:r>
      <w:r w:rsidRPr="00843872">
        <w:rPr>
          <w:rFonts w:cstheme="minorHAnsi"/>
          <w:szCs w:val="22"/>
        </w:rPr>
        <w:t xml:space="preserve"> (Procedur B).</w:t>
      </w:r>
    </w:p>
    <w:p w14:paraId="736B81ED" w14:textId="77777777" w:rsidR="002B1012" w:rsidRPr="00843872" w:rsidRDefault="002B1012" w:rsidP="002B1012">
      <w:pPr>
        <w:tabs>
          <w:tab w:val="left" w:pos="-2977"/>
        </w:tabs>
        <w:rPr>
          <w:rFonts w:cstheme="minorHAnsi"/>
          <w:szCs w:val="22"/>
        </w:rPr>
      </w:pPr>
    </w:p>
    <w:p w14:paraId="7E6453E2" w14:textId="77777777" w:rsidR="002B1012" w:rsidRPr="00843872" w:rsidRDefault="002B1012" w:rsidP="002B1012">
      <w:pPr>
        <w:tabs>
          <w:tab w:val="left" w:pos="-2977"/>
        </w:tabs>
        <w:rPr>
          <w:rFonts w:cstheme="minorHAnsi"/>
          <w:szCs w:val="22"/>
          <w:u w:val="single"/>
        </w:rPr>
      </w:pPr>
      <w:r w:rsidRPr="00843872">
        <w:rPr>
          <w:rFonts w:cstheme="minorHAnsi"/>
          <w:szCs w:val="22"/>
          <w:u w:val="single"/>
        </w:rPr>
        <w:t>Analys</w:t>
      </w:r>
    </w:p>
    <w:p w14:paraId="69F30FCB" w14:textId="77777777" w:rsidR="002B1012" w:rsidRPr="00843872" w:rsidRDefault="002B1012" w:rsidP="002B1012">
      <w:pPr>
        <w:tabs>
          <w:tab w:val="left" w:pos="-2977"/>
        </w:tabs>
        <w:rPr>
          <w:rFonts w:cstheme="minorHAnsi"/>
          <w:szCs w:val="22"/>
        </w:rPr>
      </w:pPr>
      <w:r w:rsidRPr="00843872">
        <w:rPr>
          <w:rFonts w:cstheme="minorHAnsi"/>
          <w:bCs/>
          <w:i/>
          <w:szCs w:val="22"/>
        </w:rPr>
        <w:t>Stabilitet</w:t>
      </w:r>
      <w:r w:rsidRPr="00843872">
        <w:rPr>
          <w:rFonts w:cstheme="minorHAnsi"/>
          <w:szCs w:val="22"/>
        </w:rPr>
        <w:t xml:space="preserve"> </w:t>
      </w:r>
    </w:p>
    <w:p w14:paraId="2CB1C0FB" w14:textId="77777777" w:rsidR="002B1012" w:rsidRPr="00843872" w:rsidRDefault="002B1012" w:rsidP="002B1012">
      <w:pPr>
        <w:tabs>
          <w:tab w:val="left" w:pos="-2977"/>
        </w:tabs>
        <w:rPr>
          <w:rFonts w:cstheme="minorHAnsi"/>
          <w:szCs w:val="22"/>
        </w:rPr>
      </w:pPr>
      <w:r w:rsidRPr="00843872">
        <w:rPr>
          <w:rFonts w:cstheme="minorHAnsi"/>
          <w:szCs w:val="22"/>
        </w:rPr>
        <w:t xml:space="preserve">Alla sex provkropparna provas enligt </w:t>
      </w:r>
      <w:r w:rsidRPr="00843872">
        <w:rPr>
          <w:rFonts w:cstheme="minorHAnsi"/>
          <w:i/>
          <w:szCs w:val="22"/>
        </w:rPr>
        <w:t xml:space="preserve">SS-EN 12697-25 Pulserande </w:t>
      </w:r>
      <w:proofErr w:type="spellStart"/>
      <w:r w:rsidRPr="00843872">
        <w:rPr>
          <w:rFonts w:cstheme="minorHAnsi"/>
          <w:i/>
          <w:szCs w:val="22"/>
        </w:rPr>
        <w:t>kryptest</w:t>
      </w:r>
      <w:proofErr w:type="spellEnd"/>
      <w:r w:rsidRPr="00843872">
        <w:rPr>
          <w:rFonts w:cstheme="minorHAnsi"/>
          <w:i/>
          <w:szCs w:val="22"/>
        </w:rPr>
        <w:t xml:space="preserve"> (Procedur A) Provningstemperatur 40</w:t>
      </w:r>
      <w:r w:rsidRPr="00843872">
        <w:rPr>
          <w:rFonts w:cstheme="minorHAnsi"/>
          <w:i/>
          <w:szCs w:val="22"/>
          <w:vertAlign w:val="superscript"/>
        </w:rPr>
        <w:t xml:space="preserve">o </w:t>
      </w:r>
      <w:r w:rsidRPr="00843872">
        <w:rPr>
          <w:rFonts w:cstheme="minorHAnsi"/>
          <w:i/>
          <w:szCs w:val="22"/>
        </w:rPr>
        <w:t>C</w:t>
      </w:r>
      <w:r w:rsidRPr="00843872">
        <w:rPr>
          <w:rFonts w:cstheme="minorHAnsi"/>
          <w:szCs w:val="22"/>
        </w:rPr>
        <w:t>. Ett diagram uppritas med skrymdensitet (hålrumshalt, se ovan) som x-axel och töjning (</w:t>
      </w:r>
      <w:proofErr w:type="gramStart"/>
      <w:r w:rsidRPr="00843872">
        <w:rPr>
          <w:rFonts w:cstheme="minorHAnsi"/>
          <w:szCs w:val="22"/>
        </w:rPr>
        <w:t>procent,%</w:t>
      </w:r>
      <w:proofErr w:type="gramEnd"/>
      <w:r w:rsidRPr="00843872">
        <w:rPr>
          <w:rFonts w:cstheme="minorHAnsi"/>
          <w:szCs w:val="22"/>
        </w:rPr>
        <w:t xml:space="preserve">) som y-axel. Regressionslinjen beräknas (är normalt inte linjär utan logaritmen för deformationen ska användas). Deformationsegenskaper vid </w:t>
      </w:r>
      <w:r w:rsidRPr="00843872">
        <w:rPr>
          <w:rFonts w:cstheme="minorHAnsi"/>
          <w:i/>
          <w:szCs w:val="22"/>
        </w:rPr>
        <w:t>Medelpackningsgrad</w:t>
      </w:r>
      <w:r w:rsidRPr="00843872">
        <w:rPr>
          <w:rFonts w:cstheme="minorHAnsi"/>
          <w:szCs w:val="22"/>
        </w:rPr>
        <w:t xml:space="preserve"> beräknas genom avläsning på regressionslinjen i diagrammet.</w:t>
      </w:r>
    </w:p>
    <w:p w14:paraId="3A4515AE" w14:textId="77777777" w:rsidR="002B1012" w:rsidRPr="00843872" w:rsidRDefault="002B1012" w:rsidP="002B1012">
      <w:pPr>
        <w:tabs>
          <w:tab w:val="left" w:pos="-2977"/>
        </w:tabs>
        <w:rPr>
          <w:rFonts w:cstheme="minorHAnsi"/>
          <w:szCs w:val="22"/>
        </w:rPr>
      </w:pPr>
    </w:p>
    <w:p w14:paraId="075D8C68" w14:textId="77777777" w:rsidR="002B1012" w:rsidRPr="00843872" w:rsidRDefault="002B1012" w:rsidP="002B1012">
      <w:pPr>
        <w:tabs>
          <w:tab w:val="left" w:pos="-2977"/>
        </w:tabs>
        <w:rPr>
          <w:rFonts w:cstheme="minorHAnsi"/>
          <w:szCs w:val="22"/>
        </w:rPr>
      </w:pPr>
      <w:r w:rsidRPr="00843872">
        <w:rPr>
          <w:rFonts w:cstheme="minorHAnsi"/>
          <w:bCs/>
          <w:i/>
          <w:szCs w:val="22"/>
        </w:rPr>
        <w:t xml:space="preserve">Vattenkänslighet </w:t>
      </w:r>
      <w:r w:rsidRPr="00843872">
        <w:rPr>
          <w:rFonts w:cstheme="minorHAnsi"/>
          <w:szCs w:val="22"/>
        </w:rPr>
        <w:t xml:space="preserve"> </w:t>
      </w:r>
    </w:p>
    <w:p w14:paraId="2AE01D3E" w14:textId="77777777" w:rsidR="002B1012" w:rsidRPr="00843872" w:rsidRDefault="002B1012" w:rsidP="002B1012">
      <w:pPr>
        <w:tabs>
          <w:tab w:val="left" w:pos="-2977"/>
        </w:tabs>
        <w:rPr>
          <w:rFonts w:cstheme="minorHAnsi"/>
          <w:szCs w:val="22"/>
        </w:rPr>
      </w:pPr>
      <w:r w:rsidRPr="00843872">
        <w:rPr>
          <w:rFonts w:cstheme="minorHAnsi"/>
          <w:szCs w:val="22"/>
        </w:rPr>
        <w:t xml:space="preserve">Vidhäftningstal bestäms enligt </w:t>
      </w:r>
      <w:r w:rsidRPr="00843872">
        <w:rPr>
          <w:rFonts w:cstheme="minorHAnsi"/>
          <w:i/>
          <w:szCs w:val="22"/>
        </w:rPr>
        <w:t>TDOK 2017:650 Bestämning av vattenkänsligheten hos bituminösa prover</w:t>
      </w:r>
      <w:r w:rsidRPr="00843872">
        <w:rPr>
          <w:rFonts w:cstheme="minorHAnsi"/>
          <w:szCs w:val="22"/>
        </w:rPr>
        <w:t xml:space="preserve">. För provningen gäller följande parametervärden: Antal provkroppar 10 fördelade på två grupper om </w:t>
      </w:r>
      <w:proofErr w:type="gramStart"/>
      <w:r w:rsidRPr="00843872">
        <w:rPr>
          <w:rFonts w:cstheme="minorHAnsi"/>
          <w:szCs w:val="22"/>
        </w:rPr>
        <w:t>5 stycken</w:t>
      </w:r>
      <w:proofErr w:type="gramEnd"/>
      <w:r w:rsidRPr="00843872">
        <w:rPr>
          <w:rFonts w:cstheme="minorHAnsi"/>
          <w:szCs w:val="22"/>
        </w:rPr>
        <w:t>; lagringstid i vattenbad (40</w:t>
      </w:r>
      <w:r w:rsidRPr="00843872">
        <w:rPr>
          <w:rFonts w:cstheme="minorHAnsi"/>
          <w:szCs w:val="22"/>
          <w:vertAlign w:val="superscript"/>
        </w:rPr>
        <w:t xml:space="preserve">o </w:t>
      </w:r>
      <w:r w:rsidRPr="00843872">
        <w:rPr>
          <w:rFonts w:cstheme="minorHAnsi"/>
          <w:szCs w:val="22"/>
        </w:rPr>
        <w:t>C) 7 dygn; pressdragprovning utförs vid 10</w:t>
      </w:r>
      <w:r w:rsidRPr="00843872">
        <w:rPr>
          <w:rFonts w:cstheme="minorHAnsi"/>
          <w:szCs w:val="22"/>
          <w:vertAlign w:val="superscript"/>
        </w:rPr>
        <w:t xml:space="preserve">o </w:t>
      </w:r>
      <w:r w:rsidRPr="00843872">
        <w:rPr>
          <w:rFonts w:cstheme="minorHAnsi"/>
          <w:szCs w:val="22"/>
        </w:rPr>
        <w:t>C.</w:t>
      </w:r>
    </w:p>
    <w:p w14:paraId="72CE947C" w14:textId="77777777" w:rsidR="002B1012" w:rsidRPr="00843872" w:rsidRDefault="002B1012" w:rsidP="002B1012">
      <w:pPr>
        <w:tabs>
          <w:tab w:val="left" w:pos="-2977"/>
        </w:tabs>
        <w:rPr>
          <w:rFonts w:cstheme="minorHAnsi"/>
          <w:szCs w:val="22"/>
          <w:u w:val="single"/>
        </w:rPr>
      </w:pPr>
    </w:p>
    <w:p w14:paraId="7A234564" w14:textId="77777777" w:rsidR="002B1012" w:rsidRPr="00843872" w:rsidRDefault="002B1012" w:rsidP="002B1012">
      <w:pPr>
        <w:tabs>
          <w:tab w:val="left" w:pos="-2977"/>
        </w:tabs>
        <w:rPr>
          <w:rFonts w:cstheme="minorHAnsi"/>
          <w:szCs w:val="22"/>
          <w:u w:val="single"/>
        </w:rPr>
      </w:pPr>
      <w:r w:rsidRPr="00843872">
        <w:rPr>
          <w:rFonts w:cstheme="minorHAnsi"/>
          <w:szCs w:val="22"/>
          <w:u w:val="single"/>
        </w:rPr>
        <w:t>Krav</w:t>
      </w:r>
    </w:p>
    <w:p w14:paraId="362A0058" w14:textId="77777777" w:rsidR="002B1012" w:rsidRPr="00843872" w:rsidRDefault="002B1012" w:rsidP="002B1012">
      <w:pPr>
        <w:tabs>
          <w:tab w:val="left" w:pos="-2977"/>
        </w:tabs>
        <w:rPr>
          <w:rFonts w:cstheme="minorHAnsi"/>
          <w:bCs/>
          <w:szCs w:val="22"/>
        </w:rPr>
      </w:pPr>
      <w:r w:rsidRPr="00843872">
        <w:rPr>
          <w:rFonts w:cstheme="minorHAnsi"/>
          <w:bCs/>
          <w:i/>
          <w:szCs w:val="22"/>
        </w:rPr>
        <w:t xml:space="preserve">Stabilitet </w:t>
      </w:r>
      <w:r w:rsidRPr="00843872">
        <w:rPr>
          <w:rFonts w:cstheme="minorHAnsi"/>
          <w:bCs/>
          <w:szCs w:val="22"/>
        </w:rPr>
        <w:t xml:space="preserve"> </w:t>
      </w:r>
    </w:p>
    <w:p w14:paraId="045C02EB" w14:textId="77777777" w:rsidR="002B1012" w:rsidRPr="00843872" w:rsidRDefault="002B1012" w:rsidP="002B1012">
      <w:pPr>
        <w:tabs>
          <w:tab w:val="left" w:pos="-2977"/>
        </w:tabs>
        <w:rPr>
          <w:rFonts w:cstheme="minorHAnsi"/>
          <w:szCs w:val="22"/>
        </w:rPr>
      </w:pPr>
      <w:r w:rsidRPr="00843872">
        <w:rPr>
          <w:rFonts w:cstheme="minorHAnsi"/>
          <w:szCs w:val="22"/>
        </w:rPr>
        <w:lastRenderedPageBreak/>
        <w:t xml:space="preserve">Deformationsegenskaper vid </w:t>
      </w:r>
      <w:r w:rsidRPr="00843872">
        <w:rPr>
          <w:rFonts w:cstheme="minorHAnsi"/>
          <w:i/>
          <w:szCs w:val="22"/>
        </w:rPr>
        <w:t>Medelpackningsgrad</w:t>
      </w:r>
      <w:r w:rsidRPr="00843872">
        <w:rPr>
          <w:rFonts w:cstheme="minorHAnsi"/>
          <w:szCs w:val="22"/>
        </w:rPr>
        <w:t xml:space="preserve"> ska uppfylla värden enligt tabell. Gäller på jämt, fräst eller justerat underlag.</w:t>
      </w:r>
    </w:p>
    <w:p w14:paraId="58E8A7C5" w14:textId="77777777" w:rsidR="002B1012" w:rsidRPr="00843872" w:rsidRDefault="002B1012" w:rsidP="002B1012">
      <w:pPr>
        <w:tabs>
          <w:tab w:val="left" w:pos="-2977"/>
        </w:tabs>
        <w:rPr>
          <w:rFonts w:cstheme="minorHAnsi"/>
          <w:szCs w:val="22"/>
        </w:rPr>
      </w:pPr>
    </w:p>
    <w:p w14:paraId="70790575" w14:textId="77777777" w:rsidR="002B1012" w:rsidRPr="00843872" w:rsidRDefault="002B1012" w:rsidP="002B1012">
      <w:pPr>
        <w:tabs>
          <w:tab w:val="left" w:pos="-2977"/>
        </w:tabs>
        <w:rPr>
          <w:rFonts w:cstheme="minorHAnsi"/>
          <w:szCs w:val="22"/>
        </w:rPr>
      </w:pPr>
      <w:r w:rsidRPr="00843872">
        <w:rPr>
          <w:rFonts w:cstheme="minorHAnsi"/>
          <w:szCs w:val="22"/>
        </w:rPr>
        <w:t xml:space="preserve">Vid spårigt underlag och beläggningslager med </w:t>
      </w:r>
      <w:proofErr w:type="gramStart"/>
      <w:r w:rsidRPr="00843872">
        <w:rPr>
          <w:rFonts w:cstheme="minorHAnsi"/>
          <w:szCs w:val="22"/>
        </w:rPr>
        <w:t xml:space="preserve">tjocklek </w:t>
      </w:r>
      <w:r w:rsidRPr="00843872">
        <w:rPr>
          <w:rFonts w:cstheme="minorHAnsi"/>
          <w:szCs w:val="22"/>
          <w:u w:val="single"/>
        </w:rPr>
        <w:t>&gt;</w:t>
      </w:r>
      <w:proofErr w:type="gramEnd"/>
      <w:r w:rsidRPr="00843872">
        <w:rPr>
          <w:rFonts w:cstheme="minorHAnsi"/>
          <w:szCs w:val="22"/>
        </w:rPr>
        <w:t xml:space="preserve"> 25 mm gäller värden enligt tabell +10%. Detsamma (+10%) gäller lager utlagda på obundet material.</w:t>
      </w:r>
    </w:p>
    <w:p w14:paraId="6DD351FC" w14:textId="77777777" w:rsidR="002B1012" w:rsidRPr="00843872" w:rsidRDefault="002B1012" w:rsidP="002B1012">
      <w:pPr>
        <w:tabs>
          <w:tab w:val="left" w:pos="-2977"/>
        </w:tabs>
        <w:rPr>
          <w:rFonts w:cstheme="minorHAnsi"/>
          <w:szCs w:val="22"/>
        </w:rPr>
      </w:pPr>
    </w:p>
    <w:p w14:paraId="5EFD33BF" w14:textId="77777777" w:rsidR="002B1012" w:rsidRPr="00843872" w:rsidRDefault="002B1012" w:rsidP="002B1012">
      <w:pPr>
        <w:tabs>
          <w:tab w:val="left" w:pos="-2977"/>
        </w:tabs>
        <w:rPr>
          <w:rFonts w:cstheme="minorHAnsi"/>
          <w:szCs w:val="22"/>
        </w:rPr>
      </w:pPr>
      <w:r w:rsidRPr="00843872">
        <w:rPr>
          <w:rFonts w:cstheme="minorHAnsi"/>
          <w:bCs/>
          <w:i/>
          <w:szCs w:val="22"/>
        </w:rPr>
        <w:t xml:space="preserve">Vattenkänslighet </w:t>
      </w:r>
    </w:p>
    <w:p w14:paraId="32B70253" w14:textId="77777777" w:rsidR="002B1012" w:rsidRPr="00843872" w:rsidRDefault="002B1012" w:rsidP="002B1012">
      <w:pPr>
        <w:tabs>
          <w:tab w:val="left" w:pos="-2977"/>
        </w:tabs>
        <w:rPr>
          <w:rFonts w:cstheme="minorHAnsi"/>
          <w:szCs w:val="22"/>
        </w:rPr>
      </w:pPr>
      <w:r w:rsidRPr="00843872">
        <w:rPr>
          <w:rFonts w:cstheme="minorHAnsi"/>
          <w:szCs w:val="22"/>
        </w:rPr>
        <w:t>Erhållet vidhäftningstal ska uppfylla värden enligt tabell.</w:t>
      </w:r>
    </w:p>
    <w:p w14:paraId="31E0FF1F" w14:textId="77777777" w:rsidR="002B1012" w:rsidRPr="00843872" w:rsidRDefault="002B1012" w:rsidP="002B1012">
      <w:pPr>
        <w:tabs>
          <w:tab w:val="left" w:pos="-2977"/>
        </w:tabs>
        <w:rPr>
          <w:rFonts w:cstheme="minorHAnsi"/>
          <w:szCs w:val="22"/>
        </w:rPr>
      </w:pPr>
    </w:p>
    <w:tbl>
      <w:tblPr>
        <w:tblW w:w="0" w:type="auto"/>
        <w:tblCellMar>
          <w:left w:w="70" w:type="dxa"/>
          <w:right w:w="70" w:type="dxa"/>
        </w:tblCellMar>
        <w:tblLook w:val="04A0" w:firstRow="1" w:lastRow="0" w:firstColumn="1" w:lastColumn="0" w:noHBand="0" w:noVBand="1"/>
      </w:tblPr>
      <w:tblGrid>
        <w:gridCol w:w="2619"/>
        <w:gridCol w:w="2676"/>
        <w:gridCol w:w="2641"/>
      </w:tblGrid>
      <w:tr w:rsidR="002B1012" w:rsidRPr="00843872" w14:paraId="018D1416" w14:textId="77777777" w:rsidTr="006A20E4">
        <w:tc>
          <w:tcPr>
            <w:tcW w:w="2782" w:type="dxa"/>
          </w:tcPr>
          <w:p w14:paraId="1FA8215B" w14:textId="77777777" w:rsidR="002B1012" w:rsidRPr="00843872" w:rsidRDefault="002B1012" w:rsidP="006A20E4">
            <w:pPr>
              <w:tabs>
                <w:tab w:val="left" w:pos="-2977"/>
              </w:tabs>
              <w:rPr>
                <w:rFonts w:cstheme="minorHAnsi"/>
                <w:b/>
                <w:i/>
              </w:rPr>
            </w:pPr>
            <w:r w:rsidRPr="00843872">
              <w:rPr>
                <w:rFonts w:cstheme="minorHAnsi"/>
                <w:b/>
                <w:i/>
              </w:rPr>
              <w:t>Tabell</w:t>
            </w:r>
          </w:p>
        </w:tc>
        <w:tc>
          <w:tcPr>
            <w:tcW w:w="2892" w:type="dxa"/>
          </w:tcPr>
          <w:p w14:paraId="1014526A" w14:textId="77777777" w:rsidR="002B1012" w:rsidRPr="001B71DE" w:rsidRDefault="002B1012" w:rsidP="006A20E4">
            <w:pPr>
              <w:tabs>
                <w:tab w:val="left" w:pos="-2977"/>
              </w:tabs>
              <w:rPr>
                <w:rFonts w:cstheme="minorHAnsi"/>
                <w:b/>
                <w:i/>
              </w:rPr>
            </w:pPr>
          </w:p>
        </w:tc>
        <w:tc>
          <w:tcPr>
            <w:tcW w:w="2675" w:type="dxa"/>
            <w:hideMark/>
          </w:tcPr>
          <w:p w14:paraId="76AA6261" w14:textId="5CFD8E37" w:rsidR="002B1012" w:rsidRPr="001B71DE" w:rsidRDefault="002B1012" w:rsidP="006A20E4">
            <w:pPr>
              <w:tabs>
                <w:tab w:val="left" w:pos="-2977"/>
              </w:tabs>
              <w:rPr>
                <w:rFonts w:cstheme="minorHAnsi"/>
                <w:b/>
                <w:iCs/>
              </w:rPr>
            </w:pPr>
            <w:r w:rsidRPr="001B71DE">
              <w:rPr>
                <w:rFonts w:cstheme="minorHAnsi"/>
                <w:b/>
                <w:iCs/>
              </w:rPr>
              <w:t>(ITRS-</w:t>
            </w:r>
            <w:r w:rsidRPr="00F60D56">
              <w:rPr>
                <w:rFonts w:cstheme="minorHAnsi"/>
                <w:b/>
                <w:iCs/>
              </w:rPr>
              <w:t xml:space="preserve">kvot, </w:t>
            </w:r>
            <w:r w:rsidR="00247442" w:rsidRPr="00F60D56">
              <w:rPr>
                <w:rFonts w:cstheme="minorHAnsi"/>
                <w:b/>
                <w:iCs/>
              </w:rPr>
              <w:t>i</w:t>
            </w:r>
            <w:r w:rsidR="00C47E53" w:rsidRPr="00F60D56">
              <w:rPr>
                <w:rFonts w:cstheme="minorHAnsi"/>
                <w:b/>
                <w:iCs/>
              </w:rPr>
              <w:t>ndirekt</w:t>
            </w:r>
            <w:r w:rsidRPr="001B71DE">
              <w:rPr>
                <w:rFonts w:cstheme="minorHAnsi"/>
                <w:b/>
                <w:iCs/>
              </w:rPr>
              <w:br/>
              <w:t>draghållfasthetsindex)</w:t>
            </w:r>
          </w:p>
        </w:tc>
      </w:tr>
    </w:tbl>
    <w:p w14:paraId="1C483263" w14:textId="77777777" w:rsidR="002B1012" w:rsidRPr="00843872" w:rsidRDefault="002B1012" w:rsidP="002B1012">
      <w:pPr>
        <w:tabs>
          <w:tab w:val="left" w:pos="-2977"/>
        </w:tabs>
        <w:rPr>
          <w:rFonts w:cstheme="minorHAnsi"/>
        </w:rPr>
      </w:pPr>
    </w:p>
    <w:tbl>
      <w:tblPr>
        <w:tblW w:w="0" w:type="auto"/>
        <w:tblInd w:w="45" w:type="dxa"/>
        <w:tblCellMar>
          <w:left w:w="70" w:type="dxa"/>
          <w:right w:w="70" w:type="dxa"/>
        </w:tblCellMar>
        <w:tblLook w:val="04A0" w:firstRow="1" w:lastRow="0" w:firstColumn="1" w:lastColumn="0" w:noHBand="0" w:noVBand="1"/>
      </w:tblPr>
      <w:tblGrid>
        <w:gridCol w:w="2636"/>
        <w:gridCol w:w="2685"/>
        <w:gridCol w:w="2540"/>
      </w:tblGrid>
      <w:tr w:rsidR="002B1012" w:rsidRPr="00843872" w14:paraId="6D7159B6" w14:textId="77777777" w:rsidTr="006A20E4">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14:paraId="18C1C1C1" w14:textId="77777777" w:rsidR="002B1012" w:rsidRPr="00843872" w:rsidRDefault="002B1012" w:rsidP="006A20E4">
            <w:pPr>
              <w:tabs>
                <w:tab w:val="left" w:pos="-2977"/>
              </w:tabs>
              <w:rPr>
                <w:rFonts w:cstheme="minorHAnsi"/>
                <w:b/>
                <w:bCs/>
              </w:rPr>
            </w:pPr>
            <w:r w:rsidRPr="00843872">
              <w:rPr>
                <w:rFonts w:cstheme="minorHAnsi"/>
                <w:b/>
                <w:bCs/>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14:paraId="5C32DA85" w14:textId="77777777" w:rsidR="002B1012" w:rsidRPr="00843872" w:rsidRDefault="002B1012" w:rsidP="006A20E4">
            <w:pPr>
              <w:tabs>
                <w:tab w:val="left" w:pos="-2977"/>
              </w:tabs>
              <w:rPr>
                <w:rFonts w:cstheme="minorHAnsi"/>
                <w:b/>
                <w:bCs/>
              </w:rPr>
            </w:pPr>
            <w:r w:rsidRPr="00843872">
              <w:rPr>
                <w:rFonts w:cstheme="minorHAnsi"/>
                <w:b/>
                <w:bCs/>
              </w:rPr>
              <w:t xml:space="preserve">Krav </w:t>
            </w:r>
            <w:proofErr w:type="gramStart"/>
            <w:r w:rsidRPr="00843872">
              <w:rPr>
                <w:rFonts w:cstheme="minorHAnsi"/>
                <w:b/>
                <w:bCs/>
              </w:rPr>
              <w:t>dynamisk kryp</w:t>
            </w:r>
            <w:proofErr w:type="gramEnd"/>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14:paraId="25F61ADD" w14:textId="77777777" w:rsidR="002B1012" w:rsidRPr="00843872" w:rsidRDefault="002B1012" w:rsidP="006A20E4">
            <w:pPr>
              <w:tabs>
                <w:tab w:val="left" w:pos="-2977"/>
              </w:tabs>
              <w:rPr>
                <w:rFonts w:cstheme="minorHAnsi"/>
                <w:b/>
                <w:bCs/>
              </w:rPr>
            </w:pPr>
            <w:r w:rsidRPr="00843872">
              <w:rPr>
                <w:rFonts w:cstheme="minorHAnsi"/>
                <w:b/>
                <w:bCs/>
              </w:rPr>
              <w:t>Tillåtet vidhäftningstal</w:t>
            </w:r>
          </w:p>
        </w:tc>
      </w:tr>
      <w:tr w:rsidR="002B1012" w:rsidRPr="00843872" w14:paraId="324CFF0E" w14:textId="77777777" w:rsidTr="006A20E4">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14:paraId="308B9B9F" w14:textId="77777777" w:rsidR="002B1012" w:rsidRPr="00843872" w:rsidRDefault="002B1012" w:rsidP="006A20E4">
            <w:pPr>
              <w:tabs>
                <w:tab w:val="left" w:pos="-2977"/>
              </w:tabs>
              <w:rPr>
                <w:rFonts w:cstheme="minorHAnsi"/>
                <w:i/>
                <w:iCs/>
              </w:rPr>
            </w:pPr>
            <w:r w:rsidRPr="00843872">
              <w:rPr>
                <w:rFonts w:cstheme="minorHAnsi"/>
                <w:i/>
                <w:iCs/>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14:paraId="76DDEA04" w14:textId="77777777" w:rsidR="002B1012" w:rsidRPr="00843872" w:rsidRDefault="002B1012" w:rsidP="006A20E4">
            <w:pPr>
              <w:tabs>
                <w:tab w:val="left" w:pos="-2977"/>
              </w:tabs>
              <w:rPr>
                <w:rFonts w:cstheme="minorHAnsi"/>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14:paraId="3A6791B1" w14:textId="77777777" w:rsidR="002B1012" w:rsidRPr="00843872" w:rsidRDefault="002B1012" w:rsidP="006A20E4">
            <w:pPr>
              <w:tabs>
                <w:tab w:val="left" w:pos="-2977"/>
              </w:tabs>
              <w:rPr>
                <w:rFonts w:cstheme="minorHAnsi"/>
              </w:rPr>
            </w:pPr>
          </w:p>
        </w:tc>
      </w:tr>
      <w:tr w:rsidR="002B1012" w:rsidRPr="00843872" w14:paraId="69E75BB7"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4EE18810" w14:textId="77777777" w:rsidR="002B1012" w:rsidRPr="00843872" w:rsidRDefault="002B1012" w:rsidP="006A20E4">
            <w:pPr>
              <w:tabs>
                <w:tab w:val="left" w:pos="-2977"/>
              </w:tabs>
              <w:rPr>
                <w:rFonts w:cstheme="minorHAnsi"/>
              </w:rPr>
            </w:pPr>
            <w:r w:rsidRPr="00843872">
              <w:rPr>
                <w:rFonts w:cstheme="minorHAnsi"/>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3D2DAEB2" w14:textId="77777777" w:rsidR="002B1012" w:rsidRPr="00843872" w:rsidRDefault="002B1012" w:rsidP="006A20E4">
            <w:pPr>
              <w:tabs>
                <w:tab w:val="left" w:pos="-2977"/>
              </w:tabs>
              <w:rPr>
                <w:rFonts w:cstheme="minorHAnsi"/>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C93B730" w14:textId="77777777" w:rsidR="002B1012" w:rsidRPr="00843872" w:rsidRDefault="002B1012" w:rsidP="006A20E4">
            <w:pPr>
              <w:tabs>
                <w:tab w:val="left" w:pos="-2977"/>
              </w:tabs>
              <w:rPr>
                <w:rFonts w:cstheme="minorHAnsi"/>
              </w:rPr>
            </w:pPr>
            <w:r w:rsidRPr="00843872">
              <w:rPr>
                <w:rFonts w:cstheme="minorHAnsi"/>
                <w:u w:val="single"/>
              </w:rPr>
              <w:t>&gt;</w:t>
            </w:r>
            <w:r w:rsidRPr="00843872">
              <w:rPr>
                <w:rFonts w:cstheme="minorHAnsi"/>
              </w:rPr>
              <w:t xml:space="preserve"> 75 %</w:t>
            </w:r>
          </w:p>
        </w:tc>
      </w:tr>
      <w:tr w:rsidR="002B1012" w:rsidRPr="00843872" w14:paraId="1CE485F2"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BB66CEB" w14:textId="77777777" w:rsidR="002B1012" w:rsidRPr="00843872" w:rsidRDefault="002B1012" w:rsidP="006A20E4">
            <w:pPr>
              <w:tabs>
                <w:tab w:val="left" w:pos="-2977"/>
              </w:tabs>
              <w:rPr>
                <w:rFonts w:cstheme="minorHAnsi"/>
              </w:rPr>
            </w:pPr>
            <w:r w:rsidRPr="00843872">
              <w:rPr>
                <w:rFonts w:cstheme="minorHAnsi"/>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507D73B9" w14:textId="77777777" w:rsidR="002B1012" w:rsidRPr="00843872" w:rsidRDefault="002B1012" w:rsidP="006A20E4">
            <w:pPr>
              <w:tabs>
                <w:tab w:val="left" w:pos="-2977"/>
              </w:tabs>
              <w:rPr>
                <w:rFonts w:cstheme="minorHAnsi"/>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7CD5FE3"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75 %</w:t>
            </w:r>
          </w:p>
        </w:tc>
      </w:tr>
      <w:tr w:rsidR="002B1012" w:rsidRPr="00843872" w14:paraId="63E984D1"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05F35FC5" w14:textId="77777777" w:rsidR="002B1012" w:rsidRPr="00843872" w:rsidRDefault="002B1012" w:rsidP="006A20E4">
            <w:pPr>
              <w:tabs>
                <w:tab w:val="left" w:pos="-2977"/>
              </w:tabs>
              <w:rPr>
                <w:rFonts w:cstheme="minorHAnsi"/>
              </w:rPr>
            </w:pPr>
            <w:r w:rsidRPr="00843872">
              <w:rPr>
                <w:rFonts w:cstheme="minorHAnsi"/>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64ADCDA6" w14:textId="77777777" w:rsidR="002B1012" w:rsidRPr="00843872" w:rsidRDefault="002B1012" w:rsidP="006A20E4">
            <w:pPr>
              <w:tabs>
                <w:tab w:val="left" w:pos="-2977"/>
              </w:tabs>
              <w:rPr>
                <w:rFonts w:cstheme="minorHAnsi"/>
              </w:rPr>
            </w:pPr>
            <w:r w:rsidRPr="00843872">
              <w:rPr>
                <w:rFonts w:cstheme="minorHAnsi"/>
              </w:rPr>
              <w:t>Högst 1,8%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7AB74546"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75 % *</w:t>
            </w:r>
          </w:p>
        </w:tc>
      </w:tr>
      <w:tr w:rsidR="002B1012" w:rsidRPr="00843872" w14:paraId="1B56B99F"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0991F78" w14:textId="77777777" w:rsidR="002B1012" w:rsidRPr="00843872" w:rsidRDefault="002B1012" w:rsidP="006A20E4">
            <w:pPr>
              <w:tabs>
                <w:tab w:val="left" w:pos="-2977"/>
              </w:tabs>
              <w:rPr>
                <w:rFonts w:cstheme="minorHAnsi"/>
              </w:rPr>
            </w:pPr>
            <w:r w:rsidRPr="00843872">
              <w:rPr>
                <w:rFonts w:cstheme="minorHAnsi"/>
              </w:rPr>
              <w:t xml:space="preserve">Lokalgata, </w:t>
            </w:r>
            <w:r w:rsidRPr="00843872">
              <w:rPr>
                <w:rFonts w:cstheme="minorHAnsi"/>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5D58F464" w14:textId="77777777" w:rsidR="002B1012" w:rsidRPr="00843872" w:rsidRDefault="002B1012" w:rsidP="006A20E4">
            <w:pPr>
              <w:tabs>
                <w:tab w:val="left" w:pos="-2977"/>
              </w:tabs>
              <w:rPr>
                <w:rFonts w:cstheme="minorHAnsi"/>
              </w:rPr>
            </w:pPr>
            <w:r w:rsidRPr="00843872">
              <w:rPr>
                <w:rFonts w:cstheme="minorHAnsi"/>
              </w:rPr>
              <w:t>Högst 1,8%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8A48A34"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75 % *</w:t>
            </w:r>
          </w:p>
        </w:tc>
      </w:tr>
      <w:tr w:rsidR="002B1012" w:rsidRPr="00843872" w14:paraId="110E90CB"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91BBC3C" w14:textId="77777777" w:rsidR="002B1012" w:rsidRPr="00843872" w:rsidRDefault="002B1012" w:rsidP="006A20E4">
            <w:pPr>
              <w:tabs>
                <w:tab w:val="left" w:pos="-2977"/>
              </w:tabs>
              <w:rPr>
                <w:rFonts w:cstheme="minorHAnsi"/>
                <w:i/>
              </w:rPr>
            </w:pPr>
            <w:r w:rsidRPr="00843872">
              <w:rPr>
                <w:rFonts w:cstheme="minorHAnsi"/>
                <w:i/>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681141D4" w14:textId="77777777" w:rsidR="002B1012" w:rsidRPr="00843872" w:rsidRDefault="002B1012" w:rsidP="006A20E4">
            <w:pPr>
              <w:tabs>
                <w:tab w:val="left" w:pos="-2977"/>
              </w:tabs>
              <w:rPr>
                <w:rFonts w:cstheme="minorHAnsi"/>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791761C4" w14:textId="77777777" w:rsidR="002B1012" w:rsidRPr="00843872" w:rsidRDefault="002B1012" w:rsidP="006A20E4">
            <w:pPr>
              <w:tabs>
                <w:tab w:val="left" w:pos="-2977"/>
              </w:tabs>
              <w:rPr>
                <w:rFonts w:cstheme="minorHAnsi"/>
                <w:u w:val="single"/>
              </w:rPr>
            </w:pPr>
          </w:p>
        </w:tc>
      </w:tr>
      <w:tr w:rsidR="002B1012" w:rsidRPr="00843872" w14:paraId="6BD33139"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6D5877F" w14:textId="77777777" w:rsidR="002B1012" w:rsidRPr="00843872" w:rsidRDefault="002B1012" w:rsidP="006A20E4">
            <w:pPr>
              <w:tabs>
                <w:tab w:val="left" w:pos="-2977"/>
              </w:tabs>
              <w:rPr>
                <w:rFonts w:cstheme="minorHAnsi"/>
              </w:rPr>
            </w:pPr>
            <w:r w:rsidRPr="00843872">
              <w:rPr>
                <w:rFonts w:cstheme="minorHAnsi"/>
              </w:rPr>
              <w:t xml:space="preserve">Övriga gator, </w:t>
            </w:r>
            <w:r w:rsidRPr="00843872">
              <w:rPr>
                <w:rFonts w:cstheme="minorHAnsi"/>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78BC0579" w14:textId="77777777" w:rsidR="002B1012" w:rsidRPr="00843872" w:rsidRDefault="002B1012" w:rsidP="006A20E4">
            <w:pPr>
              <w:tabs>
                <w:tab w:val="left" w:pos="-2977"/>
              </w:tabs>
              <w:rPr>
                <w:rFonts w:cstheme="minorHAnsi"/>
              </w:rPr>
            </w:pPr>
            <w:r w:rsidRPr="00843872">
              <w:rPr>
                <w:rFonts w:cstheme="minorHAnsi"/>
              </w:rPr>
              <w:t>Högst 1,8%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602AFA5A"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75 % *</w:t>
            </w:r>
          </w:p>
        </w:tc>
      </w:tr>
      <w:tr w:rsidR="002B1012" w:rsidRPr="00843872" w14:paraId="2815F022"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20145271" w14:textId="77777777" w:rsidR="002B1012" w:rsidRPr="00843872" w:rsidRDefault="002B1012" w:rsidP="006A20E4">
            <w:pPr>
              <w:tabs>
                <w:tab w:val="left" w:pos="-2977"/>
              </w:tabs>
              <w:rPr>
                <w:rFonts w:cstheme="minorHAnsi"/>
              </w:rPr>
            </w:pPr>
            <w:r w:rsidRPr="00843872">
              <w:rPr>
                <w:rFonts w:cstheme="minorHAnsi"/>
              </w:rPr>
              <w:t xml:space="preserve">Övriga gator, ÅDT </w:t>
            </w:r>
            <w:r w:rsidRPr="00843872">
              <w:rPr>
                <w:rFonts w:cstheme="minorHAnsi"/>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46AB80E8" w14:textId="77777777" w:rsidR="002B1012" w:rsidRPr="00843872" w:rsidRDefault="002B1012" w:rsidP="006A20E4">
            <w:pPr>
              <w:tabs>
                <w:tab w:val="left" w:pos="-2977"/>
              </w:tabs>
              <w:rPr>
                <w:rFonts w:cstheme="minorHAnsi"/>
              </w:rPr>
            </w:pPr>
            <w:r w:rsidRPr="00843872">
              <w:rPr>
                <w:rFonts w:cstheme="minorHAnsi"/>
              </w:rPr>
              <w:t>Högst 1,3%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C7D258A"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75 %</w:t>
            </w:r>
          </w:p>
        </w:tc>
      </w:tr>
      <w:tr w:rsidR="002B1012" w:rsidRPr="00843872" w14:paraId="16F05B51"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CAA0963" w14:textId="77777777" w:rsidR="002B1012" w:rsidRPr="00843872" w:rsidRDefault="002B1012" w:rsidP="006A20E4">
            <w:pPr>
              <w:tabs>
                <w:tab w:val="left" w:pos="-2977"/>
              </w:tabs>
              <w:rPr>
                <w:rFonts w:cstheme="minorHAnsi"/>
              </w:rPr>
            </w:pPr>
            <w:r w:rsidRPr="00843872">
              <w:rPr>
                <w:rFonts w:cstheme="minorHAnsi"/>
                <w:i/>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52370E47" w14:textId="77777777" w:rsidR="002B1012" w:rsidRPr="00843872" w:rsidRDefault="002B1012" w:rsidP="006A20E4">
            <w:pPr>
              <w:tabs>
                <w:tab w:val="left" w:pos="-2977"/>
              </w:tabs>
              <w:rPr>
                <w:rFonts w:cstheme="minorHAnsi"/>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252BA89D" w14:textId="77777777" w:rsidR="002B1012" w:rsidRPr="00843872" w:rsidRDefault="002B1012" w:rsidP="006A20E4">
            <w:pPr>
              <w:tabs>
                <w:tab w:val="left" w:pos="-2977"/>
              </w:tabs>
              <w:rPr>
                <w:rFonts w:cstheme="minorHAnsi"/>
                <w:u w:val="single"/>
              </w:rPr>
            </w:pPr>
          </w:p>
        </w:tc>
      </w:tr>
      <w:tr w:rsidR="002B1012" w:rsidRPr="00843872" w14:paraId="7113C7DB"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DEBE275" w14:textId="77777777" w:rsidR="002B1012" w:rsidRPr="00843872" w:rsidRDefault="002B1012" w:rsidP="006A20E4">
            <w:pPr>
              <w:tabs>
                <w:tab w:val="left" w:pos="-2977"/>
              </w:tabs>
              <w:rPr>
                <w:rFonts w:cstheme="minorHAnsi"/>
              </w:rPr>
            </w:pPr>
            <w:r w:rsidRPr="00843872">
              <w:rPr>
                <w:rFonts w:cstheme="minorHAnsi"/>
              </w:rPr>
              <w:t xml:space="preserve">Övriga gator, </w:t>
            </w:r>
            <w:r w:rsidRPr="00843872">
              <w:rPr>
                <w:rFonts w:cstheme="minorHAnsi"/>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7D5B6689" w14:textId="77777777" w:rsidR="002B1012" w:rsidRPr="00843872" w:rsidRDefault="002B1012" w:rsidP="006A20E4">
            <w:pPr>
              <w:tabs>
                <w:tab w:val="left" w:pos="-2977"/>
              </w:tabs>
              <w:rPr>
                <w:rFonts w:cstheme="minorHAnsi"/>
              </w:rPr>
            </w:pPr>
            <w:r w:rsidRPr="00843872">
              <w:rPr>
                <w:rFonts w:cstheme="minorHAnsi"/>
              </w:rPr>
              <w:t>Högst 0,9% * (1,8%)</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6799346"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75 %</w:t>
            </w:r>
          </w:p>
        </w:tc>
      </w:tr>
      <w:tr w:rsidR="002B1012" w:rsidRPr="00843872" w14:paraId="7318EB0A"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EE71E30" w14:textId="77777777" w:rsidR="002B1012" w:rsidRPr="00843872" w:rsidRDefault="002B1012" w:rsidP="006A20E4">
            <w:pPr>
              <w:tabs>
                <w:tab w:val="left" w:pos="-2977"/>
              </w:tabs>
              <w:rPr>
                <w:rFonts w:cstheme="minorHAnsi"/>
                <w:i/>
                <w:iCs/>
              </w:rPr>
            </w:pPr>
            <w:r w:rsidRPr="00843872">
              <w:rPr>
                <w:rFonts w:cstheme="minorHAnsi"/>
                <w:i/>
                <w:iCs/>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237DD435" w14:textId="77777777" w:rsidR="002B1012" w:rsidRPr="00843872" w:rsidRDefault="002B1012" w:rsidP="006A20E4">
            <w:pPr>
              <w:tabs>
                <w:tab w:val="left" w:pos="-2977"/>
              </w:tabs>
              <w:rPr>
                <w:rFonts w:cstheme="minorHAnsi"/>
                <w:iCs/>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2D42B4A5" w14:textId="77777777" w:rsidR="002B1012" w:rsidRPr="00843872" w:rsidRDefault="002B1012" w:rsidP="006A20E4">
            <w:pPr>
              <w:tabs>
                <w:tab w:val="left" w:pos="-2977"/>
              </w:tabs>
              <w:rPr>
                <w:rFonts w:cstheme="minorHAnsi"/>
                <w:iCs/>
                <w:u w:val="single"/>
              </w:rPr>
            </w:pPr>
          </w:p>
        </w:tc>
      </w:tr>
      <w:tr w:rsidR="002B1012" w:rsidRPr="00843872" w14:paraId="59990C40"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DFDDB51" w14:textId="77777777" w:rsidR="002B1012" w:rsidRPr="00843872" w:rsidRDefault="002B1012" w:rsidP="006A20E4">
            <w:pPr>
              <w:tabs>
                <w:tab w:val="left" w:pos="-2977"/>
              </w:tabs>
              <w:rPr>
                <w:rFonts w:cstheme="minorHAnsi"/>
                <w:i/>
                <w:iCs/>
              </w:rPr>
            </w:pPr>
            <w:r w:rsidRPr="00843872">
              <w:rPr>
                <w:rFonts w:cstheme="minorHAnsi"/>
                <w:i/>
                <w:iCs/>
              </w:rPr>
              <w:t>(normal gata/</w:t>
            </w:r>
            <w:proofErr w:type="gramStart"/>
            <w:r w:rsidRPr="00843872">
              <w:rPr>
                <w:rFonts w:cstheme="minorHAnsi"/>
                <w:i/>
                <w:iCs/>
              </w:rPr>
              <w:t>väg)*</w:t>
            </w:r>
            <w:proofErr w:type="gramEnd"/>
            <w:r w:rsidRPr="00843872">
              <w:rPr>
                <w:rFonts w:cstheme="minorHAnsi"/>
                <w:i/>
                <w:iCs/>
              </w:rPr>
              <w:t>*</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2ED36F7E" w14:textId="77777777" w:rsidR="002B1012" w:rsidRPr="00843872" w:rsidRDefault="002B1012" w:rsidP="006A20E4">
            <w:pPr>
              <w:tabs>
                <w:tab w:val="left" w:pos="-2977"/>
              </w:tabs>
              <w:rPr>
                <w:rFonts w:cstheme="minorHAnsi"/>
                <w:iCs/>
              </w:rPr>
            </w:pPr>
            <w:r w:rsidRPr="00843872">
              <w:rPr>
                <w:rFonts w:cstheme="minorHAnsi"/>
              </w:rPr>
              <w:t>Högst 0,9% * (1,8%)</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0069100A" w14:textId="77777777" w:rsidR="002B1012" w:rsidRPr="00843872" w:rsidRDefault="002B1012" w:rsidP="006A20E4">
            <w:pPr>
              <w:tabs>
                <w:tab w:val="left" w:pos="-2977"/>
              </w:tabs>
              <w:rPr>
                <w:rFonts w:cstheme="minorHAnsi"/>
                <w:iCs/>
                <w:u w:val="single"/>
              </w:rPr>
            </w:pPr>
            <w:r w:rsidRPr="00843872">
              <w:rPr>
                <w:rFonts w:cstheme="minorHAnsi"/>
                <w:iCs/>
                <w:u w:val="single"/>
              </w:rPr>
              <w:t>&gt;</w:t>
            </w:r>
            <w:r w:rsidRPr="00843872">
              <w:rPr>
                <w:rFonts w:cstheme="minorHAnsi"/>
                <w:iCs/>
              </w:rPr>
              <w:t xml:space="preserve"> 75 %  </w:t>
            </w:r>
          </w:p>
        </w:tc>
      </w:tr>
      <w:tr w:rsidR="002B1012" w:rsidRPr="00843872" w14:paraId="45762A95"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F77CB11" w14:textId="77777777" w:rsidR="002B1012" w:rsidRPr="00843872" w:rsidRDefault="002B1012" w:rsidP="006A20E4">
            <w:pPr>
              <w:tabs>
                <w:tab w:val="left" w:pos="-2977"/>
              </w:tabs>
              <w:rPr>
                <w:rFonts w:cstheme="minorHAnsi"/>
                <w:i/>
              </w:rPr>
            </w:pPr>
            <w:r w:rsidRPr="00843872">
              <w:rPr>
                <w:rFonts w:cstheme="minorHAnsi"/>
                <w:i/>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1B62EE9" w14:textId="77777777" w:rsidR="002B1012" w:rsidRPr="00843872" w:rsidRDefault="002B1012" w:rsidP="006A20E4">
            <w:pPr>
              <w:tabs>
                <w:tab w:val="left" w:pos="-2977"/>
              </w:tabs>
              <w:rPr>
                <w:rFonts w:cstheme="minorHAnsi"/>
                <w:iCs/>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15324B0F" w14:textId="77777777" w:rsidR="002B1012" w:rsidRPr="00843872" w:rsidRDefault="002B1012" w:rsidP="006A20E4">
            <w:pPr>
              <w:tabs>
                <w:tab w:val="left" w:pos="-2977"/>
              </w:tabs>
              <w:rPr>
                <w:rFonts w:cstheme="minorHAnsi"/>
                <w:iCs/>
                <w:u w:val="single"/>
              </w:rPr>
            </w:pPr>
          </w:p>
        </w:tc>
      </w:tr>
      <w:tr w:rsidR="002B1012" w:rsidRPr="00843872" w14:paraId="4676FA06"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14C6F71" w14:textId="77777777" w:rsidR="002B1012" w:rsidRPr="00843872" w:rsidRDefault="002B1012" w:rsidP="006A20E4">
            <w:pPr>
              <w:tabs>
                <w:tab w:val="left" w:pos="-2977"/>
              </w:tabs>
              <w:rPr>
                <w:rFonts w:cstheme="minorHAnsi"/>
                <w:i/>
              </w:rPr>
            </w:pPr>
            <w:r w:rsidRPr="00843872">
              <w:rPr>
                <w:rFonts w:cstheme="minorHAnsi"/>
                <w:i/>
              </w:rPr>
              <w:t xml:space="preserve">(Ytor med höga </w:t>
            </w:r>
            <w:proofErr w:type="gramStart"/>
            <w:r w:rsidRPr="00843872">
              <w:rPr>
                <w:rFonts w:cstheme="minorHAnsi"/>
                <w:i/>
              </w:rPr>
              <w:t>krav)*</w:t>
            </w:r>
            <w:proofErr w:type="gramEnd"/>
            <w:r w:rsidRPr="00843872">
              <w:rPr>
                <w:rFonts w:cstheme="minorHAnsi"/>
                <w:i/>
              </w:rPr>
              <w:t>*/***</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4C5C2FAC" w14:textId="77777777" w:rsidR="002B1012" w:rsidRPr="00843872" w:rsidRDefault="002B1012" w:rsidP="006A20E4">
            <w:pPr>
              <w:tabs>
                <w:tab w:val="left" w:pos="-2977"/>
              </w:tabs>
              <w:rPr>
                <w:rFonts w:cstheme="minorHAnsi"/>
              </w:rPr>
            </w:pPr>
            <w:r w:rsidRPr="00843872">
              <w:rPr>
                <w:rFonts w:cstheme="minorHAnsi"/>
                <w:iCs/>
              </w:rPr>
              <w:t>Högst 0,45% * (</w:t>
            </w:r>
            <w:r w:rsidRPr="00843872">
              <w:rPr>
                <w:rFonts w:cstheme="minorHAnsi"/>
              </w:rPr>
              <w:t>0,9%)</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079DA95D" w14:textId="77777777" w:rsidR="002B1012" w:rsidRPr="00843872" w:rsidRDefault="002B1012" w:rsidP="006A20E4">
            <w:pPr>
              <w:tabs>
                <w:tab w:val="left" w:pos="-2977"/>
              </w:tabs>
              <w:rPr>
                <w:rFonts w:cstheme="minorHAnsi"/>
                <w:u w:val="single"/>
              </w:rPr>
            </w:pPr>
            <w:r w:rsidRPr="00843872">
              <w:rPr>
                <w:rFonts w:cstheme="minorHAnsi"/>
                <w:iCs/>
                <w:u w:val="single"/>
              </w:rPr>
              <w:t>&gt;</w:t>
            </w:r>
            <w:r w:rsidRPr="00843872">
              <w:rPr>
                <w:rFonts w:cstheme="minorHAnsi"/>
                <w:iCs/>
              </w:rPr>
              <w:t xml:space="preserve"> 75 %  </w:t>
            </w:r>
          </w:p>
        </w:tc>
      </w:tr>
      <w:tr w:rsidR="002B1012" w:rsidRPr="00843872" w14:paraId="12552A4A"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5D629C95" w14:textId="77777777" w:rsidR="002B1012" w:rsidRPr="00843872" w:rsidRDefault="002B1012" w:rsidP="006A20E4">
            <w:pPr>
              <w:tabs>
                <w:tab w:val="left" w:pos="-2977"/>
              </w:tabs>
              <w:rPr>
                <w:rFonts w:cstheme="minorHAnsi"/>
                <w:i/>
              </w:rPr>
            </w:pPr>
            <w:proofErr w:type="spellStart"/>
            <w:r w:rsidRPr="00843872">
              <w:rPr>
                <w:rFonts w:cstheme="minorHAnsi"/>
                <w:i/>
              </w:rPr>
              <w:lastRenderedPageBreak/>
              <w:t>Justerlager</w:t>
            </w:r>
            <w:proofErr w:type="spellEnd"/>
            <w:r w:rsidRPr="00843872">
              <w:rPr>
                <w:rFonts w:cstheme="minorHAnsi"/>
                <w:i/>
              </w:rPr>
              <w:t>,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2B1DE941" w14:textId="77777777" w:rsidR="002B1012" w:rsidRPr="00843872" w:rsidRDefault="002B1012" w:rsidP="006A20E4">
            <w:pPr>
              <w:tabs>
                <w:tab w:val="left" w:pos="-2977"/>
              </w:tabs>
              <w:rPr>
                <w:rFonts w:cstheme="minorHAnsi"/>
              </w:rPr>
            </w:pPr>
            <w:r w:rsidRPr="00843872">
              <w:rPr>
                <w:rFonts w:cstheme="minorHAnsi"/>
              </w:rPr>
              <w:t>Högst 1,3%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358A3662"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70 %</w:t>
            </w:r>
          </w:p>
        </w:tc>
      </w:tr>
      <w:tr w:rsidR="002B1012" w:rsidRPr="00843872" w14:paraId="1537F0FA"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684426CE" w14:textId="77777777" w:rsidR="002B1012" w:rsidRPr="00843872" w:rsidRDefault="002B1012" w:rsidP="006A20E4">
            <w:pPr>
              <w:tabs>
                <w:tab w:val="left" w:pos="-2977"/>
              </w:tabs>
              <w:rPr>
                <w:rFonts w:cstheme="minorHAnsi"/>
                <w:i/>
              </w:rPr>
            </w:pPr>
            <w:r w:rsidRPr="00843872">
              <w:rPr>
                <w:rFonts w:cstheme="minorHAnsi"/>
                <w:i/>
              </w:rPr>
              <w:t xml:space="preserve">Bundna </w:t>
            </w:r>
            <w:proofErr w:type="gramStart"/>
            <w:r w:rsidRPr="00843872">
              <w:rPr>
                <w:rFonts w:cstheme="minorHAnsi"/>
                <w:i/>
              </w:rPr>
              <w:t>bärlager kategori</w:t>
            </w:r>
            <w:proofErr w:type="gramEnd"/>
            <w:r w:rsidRPr="00843872">
              <w:rPr>
                <w:rFonts w:cstheme="minorHAnsi"/>
                <w:i/>
              </w:rPr>
              <w:t xml:space="preserve">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991A972" w14:textId="77777777" w:rsidR="002B1012" w:rsidRPr="00843872" w:rsidRDefault="002B1012" w:rsidP="006A20E4">
            <w:pPr>
              <w:tabs>
                <w:tab w:val="left" w:pos="-2977"/>
              </w:tabs>
              <w:rPr>
                <w:rFonts w:cstheme="minorHAnsi"/>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041E3084" w14:textId="77777777" w:rsidR="002B1012" w:rsidRPr="00843872" w:rsidRDefault="002B1012" w:rsidP="006A20E4">
            <w:pPr>
              <w:tabs>
                <w:tab w:val="left" w:pos="-2977"/>
              </w:tabs>
              <w:rPr>
                <w:rFonts w:cstheme="minorHAnsi"/>
                <w:u w:val="single"/>
              </w:rPr>
            </w:pPr>
          </w:p>
        </w:tc>
      </w:tr>
      <w:tr w:rsidR="002B1012" w:rsidRPr="00843872" w14:paraId="51F306F5"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1E246311" w14:textId="77777777" w:rsidR="002B1012" w:rsidRPr="00843872" w:rsidRDefault="002B1012" w:rsidP="006A20E4">
            <w:pPr>
              <w:tabs>
                <w:tab w:val="left" w:pos="-2977"/>
              </w:tabs>
              <w:rPr>
                <w:rFonts w:cstheme="minorHAnsi"/>
                <w:i/>
              </w:rPr>
            </w:pPr>
            <w:r w:rsidRPr="00843872">
              <w:rPr>
                <w:rFonts w:cstheme="minorHAnsi"/>
                <w:i/>
              </w:rPr>
              <w:t>(normal gata/</w:t>
            </w:r>
            <w:proofErr w:type="gramStart"/>
            <w:r w:rsidRPr="00843872">
              <w:rPr>
                <w:rFonts w:cstheme="minorHAnsi"/>
                <w:i/>
              </w:rPr>
              <w:t>väg)*</w:t>
            </w:r>
            <w:proofErr w:type="gramEnd"/>
            <w:r w:rsidRPr="00843872">
              <w:rPr>
                <w:rFonts w:cstheme="minorHAnsi"/>
                <w:i/>
              </w:rPr>
              <w:t>*</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14:paraId="74F93826" w14:textId="77777777" w:rsidR="002B1012" w:rsidRPr="00843872" w:rsidRDefault="002B1012" w:rsidP="006A20E4">
            <w:pPr>
              <w:tabs>
                <w:tab w:val="left" w:pos="-2977"/>
              </w:tabs>
              <w:rPr>
                <w:rFonts w:cstheme="minorHAnsi"/>
              </w:rPr>
            </w:pPr>
            <w:r w:rsidRPr="00843872">
              <w:rPr>
                <w:rFonts w:cstheme="minorHAnsi"/>
              </w:rPr>
              <w:t>Högst 1,8% * (3,0%)</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14:paraId="17EBF3C2"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70 %   </w:t>
            </w:r>
          </w:p>
        </w:tc>
      </w:tr>
      <w:tr w:rsidR="002B1012" w:rsidRPr="00843872" w14:paraId="3837A041" w14:textId="77777777" w:rsidTr="006A20E4">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14:paraId="735EC8A8" w14:textId="77777777" w:rsidR="002B1012" w:rsidRPr="00843872" w:rsidRDefault="002B1012" w:rsidP="006A20E4">
            <w:pPr>
              <w:tabs>
                <w:tab w:val="left" w:pos="-2977"/>
              </w:tabs>
              <w:rPr>
                <w:rFonts w:cstheme="minorHAnsi"/>
                <w:i/>
              </w:rPr>
            </w:pPr>
            <w:r w:rsidRPr="00843872">
              <w:rPr>
                <w:rFonts w:cstheme="minorHAnsi"/>
                <w:i/>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14:paraId="1644C534" w14:textId="77777777" w:rsidR="002B1012" w:rsidRPr="00843872" w:rsidRDefault="002B1012" w:rsidP="006A20E4">
            <w:pPr>
              <w:tabs>
                <w:tab w:val="left" w:pos="-2977"/>
              </w:tabs>
              <w:rPr>
                <w:rFonts w:cstheme="minorHAnsi"/>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14:paraId="674E0C38" w14:textId="77777777" w:rsidR="002B1012" w:rsidRPr="00843872" w:rsidRDefault="002B1012" w:rsidP="006A20E4">
            <w:pPr>
              <w:tabs>
                <w:tab w:val="left" w:pos="-2977"/>
              </w:tabs>
              <w:rPr>
                <w:rFonts w:cstheme="minorHAnsi"/>
                <w:u w:val="single"/>
              </w:rPr>
            </w:pPr>
          </w:p>
        </w:tc>
      </w:tr>
      <w:tr w:rsidR="002B1012" w:rsidRPr="00843872" w14:paraId="43063CF5" w14:textId="77777777" w:rsidTr="006A20E4">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14:paraId="490BA445" w14:textId="77777777" w:rsidR="002B1012" w:rsidRPr="00843872" w:rsidRDefault="002B1012" w:rsidP="006A20E4">
            <w:pPr>
              <w:tabs>
                <w:tab w:val="left" w:pos="-2977"/>
              </w:tabs>
              <w:rPr>
                <w:rFonts w:cstheme="minorHAnsi"/>
                <w:i/>
              </w:rPr>
            </w:pPr>
            <w:r w:rsidRPr="00843872">
              <w:rPr>
                <w:rFonts w:cstheme="minorHAnsi"/>
                <w:i/>
              </w:rPr>
              <w:t xml:space="preserve"> (Ytor med höga </w:t>
            </w:r>
            <w:proofErr w:type="gramStart"/>
            <w:r w:rsidRPr="00843872">
              <w:rPr>
                <w:rFonts w:cstheme="minorHAnsi"/>
                <w:i/>
              </w:rPr>
              <w:t>krav)*</w:t>
            </w:r>
            <w:proofErr w:type="gramEnd"/>
            <w:r w:rsidRPr="00843872">
              <w:rPr>
                <w:rFonts w:cstheme="minorHAnsi"/>
                <w:i/>
              </w:rPr>
              <w:t>*/***</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14:paraId="5EA9CFEB" w14:textId="77777777" w:rsidR="002B1012" w:rsidRPr="00843872" w:rsidRDefault="002B1012" w:rsidP="006A20E4">
            <w:pPr>
              <w:tabs>
                <w:tab w:val="left" w:pos="-2977"/>
              </w:tabs>
              <w:rPr>
                <w:rFonts w:cstheme="minorHAnsi"/>
              </w:rPr>
            </w:pPr>
            <w:r w:rsidRPr="00843872">
              <w:rPr>
                <w:rFonts w:cstheme="minorHAnsi"/>
                <w:iCs/>
              </w:rPr>
              <w:t>Högst 0,75% * (</w:t>
            </w:r>
            <w:r w:rsidRPr="00843872">
              <w:rPr>
                <w:rFonts w:cstheme="minorHAnsi"/>
              </w:rPr>
              <w:t>1,5%)</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14:paraId="339A56F1" w14:textId="77777777" w:rsidR="002B1012" w:rsidRPr="00843872" w:rsidRDefault="002B1012" w:rsidP="006A20E4">
            <w:pPr>
              <w:tabs>
                <w:tab w:val="left" w:pos="-2977"/>
              </w:tabs>
              <w:rPr>
                <w:rFonts w:cstheme="minorHAnsi"/>
                <w:u w:val="single"/>
              </w:rPr>
            </w:pPr>
            <w:r w:rsidRPr="00843872">
              <w:rPr>
                <w:rFonts w:cstheme="minorHAnsi"/>
                <w:u w:val="single"/>
              </w:rPr>
              <w:t>&gt;</w:t>
            </w:r>
            <w:r w:rsidRPr="00843872">
              <w:rPr>
                <w:rFonts w:cstheme="minorHAnsi"/>
              </w:rPr>
              <w:t xml:space="preserve"> 70 %   </w:t>
            </w:r>
          </w:p>
        </w:tc>
      </w:tr>
    </w:tbl>
    <w:p w14:paraId="615D61F0" w14:textId="77777777" w:rsidR="002B1012" w:rsidRPr="00843872" w:rsidRDefault="002B1012" w:rsidP="002B1012">
      <w:pPr>
        <w:tabs>
          <w:tab w:val="left" w:pos="-2977"/>
        </w:tabs>
        <w:rPr>
          <w:rFonts w:cstheme="minorHAnsi"/>
        </w:rPr>
      </w:pPr>
    </w:p>
    <w:p w14:paraId="56831358" w14:textId="77777777" w:rsidR="002B1012" w:rsidRPr="00843872" w:rsidRDefault="002B1012" w:rsidP="002B1012">
      <w:pPr>
        <w:tabs>
          <w:tab w:val="left" w:pos="-2977"/>
          <w:tab w:val="left" w:pos="642"/>
        </w:tabs>
        <w:rPr>
          <w:rFonts w:cstheme="minorHAnsi"/>
          <w:b/>
          <w:bCs/>
          <w:i/>
          <w:iCs/>
        </w:rPr>
      </w:pPr>
      <w:r w:rsidRPr="00843872">
        <w:rPr>
          <w:rFonts w:cstheme="minorHAnsi"/>
          <w:b/>
          <w:bCs/>
          <w:i/>
          <w:iCs/>
        </w:rPr>
        <w:t xml:space="preserve">* </w:t>
      </w:r>
      <w:r w:rsidRPr="00843872">
        <w:rPr>
          <w:rFonts w:cstheme="minorHAnsi"/>
          <w:b/>
          <w:bCs/>
          <w:i/>
          <w:iCs/>
        </w:rPr>
        <w:tab/>
        <w:t xml:space="preserve">På laboratorietillverkade provkroppar. 99 % marshallpackning enligt </w:t>
      </w:r>
      <w:r w:rsidRPr="00843872">
        <w:rPr>
          <w:rFonts w:cstheme="minorHAnsi"/>
          <w:b/>
          <w:bCs/>
          <w:i/>
          <w:iCs/>
        </w:rPr>
        <w:br/>
      </w:r>
      <w:r w:rsidRPr="00843872">
        <w:rPr>
          <w:rFonts w:cstheme="minorHAnsi"/>
          <w:b/>
          <w:bCs/>
          <w:i/>
          <w:iCs/>
        </w:rPr>
        <w:tab/>
        <w:t>arbetsrecept och/eller produktionskontroll.</w:t>
      </w:r>
    </w:p>
    <w:p w14:paraId="7D8A0B07" w14:textId="77777777" w:rsidR="002B1012" w:rsidRPr="00843872" w:rsidRDefault="002B1012" w:rsidP="002B1012">
      <w:pPr>
        <w:tabs>
          <w:tab w:val="left" w:pos="-2977"/>
          <w:tab w:val="left" w:pos="642"/>
        </w:tabs>
        <w:rPr>
          <w:rFonts w:cstheme="minorHAnsi"/>
          <w:b/>
          <w:bCs/>
          <w:i/>
          <w:iCs/>
        </w:rPr>
      </w:pPr>
      <w:r w:rsidRPr="00843872">
        <w:rPr>
          <w:rFonts w:cstheme="minorHAnsi"/>
          <w:b/>
          <w:bCs/>
          <w:i/>
          <w:iCs/>
        </w:rPr>
        <w:br/>
        <w:t xml:space="preserve">** </w:t>
      </w:r>
      <w:r w:rsidRPr="00843872">
        <w:rPr>
          <w:rFonts w:cstheme="minorHAnsi"/>
          <w:b/>
          <w:bCs/>
          <w:i/>
          <w:iCs/>
        </w:rPr>
        <w:tab/>
        <w:t xml:space="preserve">På beställd tjocklek över 60 mm tillåts redovisning på uppborrade </w:t>
      </w:r>
    </w:p>
    <w:p w14:paraId="33D6199C" w14:textId="0AD20948" w:rsidR="002B1012" w:rsidRPr="00843872" w:rsidRDefault="002B1012" w:rsidP="002B1012">
      <w:pPr>
        <w:tabs>
          <w:tab w:val="left" w:pos="-2977"/>
        </w:tabs>
        <w:rPr>
          <w:rFonts w:cstheme="minorHAnsi"/>
          <w:szCs w:val="22"/>
        </w:rPr>
      </w:pPr>
      <w:r w:rsidRPr="00843872">
        <w:rPr>
          <w:rFonts w:cstheme="minorHAnsi"/>
          <w:b/>
          <w:bCs/>
          <w:i/>
          <w:iCs/>
        </w:rPr>
        <w:t>provkroppar från väg.</w:t>
      </w:r>
      <w:r w:rsidRPr="00843872">
        <w:rPr>
          <w:rFonts w:cstheme="minorHAnsi"/>
          <w:b/>
          <w:bCs/>
          <w:i/>
          <w:iCs/>
        </w:rPr>
        <w:br/>
      </w:r>
      <w:r w:rsidRPr="00843872">
        <w:rPr>
          <w:rFonts w:cstheme="minorHAnsi"/>
          <w:b/>
          <w:bCs/>
          <w:i/>
          <w:iCs/>
        </w:rPr>
        <w:tab/>
        <w:t xml:space="preserve">Krav, se ovanstående värden </w:t>
      </w:r>
      <w:r w:rsidRPr="00F60D56">
        <w:rPr>
          <w:rFonts w:cstheme="minorHAnsi"/>
          <w:b/>
          <w:bCs/>
          <w:i/>
          <w:iCs/>
        </w:rPr>
        <w:t xml:space="preserve">inom </w:t>
      </w:r>
      <w:r w:rsidR="00E63C22" w:rsidRPr="00F60D56">
        <w:rPr>
          <w:rFonts w:cstheme="minorHAnsi"/>
          <w:b/>
          <w:bCs/>
          <w:i/>
          <w:iCs/>
        </w:rPr>
        <w:t>parentes</w:t>
      </w:r>
      <w:r w:rsidRPr="00F60D56">
        <w:rPr>
          <w:rFonts w:cstheme="minorHAnsi"/>
          <w:b/>
          <w:bCs/>
          <w:i/>
          <w:iCs/>
        </w:rPr>
        <w:t>.</w:t>
      </w:r>
      <w:r w:rsidRPr="00843872">
        <w:rPr>
          <w:rFonts w:cstheme="minorHAnsi"/>
          <w:b/>
          <w:bCs/>
          <w:i/>
          <w:iCs/>
        </w:rPr>
        <w:br/>
      </w:r>
      <w:r w:rsidRPr="00843872">
        <w:rPr>
          <w:rFonts w:cstheme="minorHAnsi"/>
          <w:b/>
          <w:bCs/>
          <w:i/>
          <w:iCs/>
        </w:rPr>
        <w:br/>
        <w:t xml:space="preserve">*** </w:t>
      </w:r>
      <w:r w:rsidRPr="00843872">
        <w:rPr>
          <w:rFonts w:cstheme="minorHAnsi"/>
          <w:b/>
          <w:bCs/>
          <w:i/>
          <w:iCs/>
        </w:rPr>
        <w:tab/>
        <w:t xml:space="preserve">Exempel på ytor med höga krav räknas </w:t>
      </w:r>
      <w:proofErr w:type="gramStart"/>
      <w:r w:rsidRPr="00843872">
        <w:rPr>
          <w:rFonts w:cstheme="minorHAnsi"/>
          <w:b/>
          <w:bCs/>
          <w:i/>
          <w:iCs/>
        </w:rPr>
        <w:t>t ex</w:t>
      </w:r>
      <w:proofErr w:type="gramEnd"/>
      <w:r w:rsidRPr="00843872">
        <w:rPr>
          <w:rFonts w:cstheme="minorHAnsi"/>
          <w:b/>
          <w:bCs/>
          <w:i/>
          <w:iCs/>
        </w:rPr>
        <w:t xml:space="preserve"> busshållplatser, </w:t>
      </w:r>
      <w:r w:rsidRPr="00843872">
        <w:rPr>
          <w:rFonts w:cstheme="minorHAnsi"/>
          <w:b/>
          <w:bCs/>
          <w:i/>
          <w:iCs/>
        </w:rPr>
        <w:br/>
      </w:r>
      <w:r w:rsidRPr="00843872">
        <w:rPr>
          <w:rFonts w:cstheme="minorHAnsi"/>
          <w:b/>
          <w:bCs/>
          <w:i/>
          <w:iCs/>
        </w:rPr>
        <w:tab/>
        <w:t xml:space="preserve">trafikkorsningar med stillastående fordon, samt ytor med spårbunden </w:t>
      </w:r>
      <w:r w:rsidRPr="00843872">
        <w:rPr>
          <w:rFonts w:cstheme="minorHAnsi"/>
          <w:b/>
          <w:bCs/>
          <w:i/>
          <w:iCs/>
        </w:rPr>
        <w:br/>
      </w:r>
      <w:r w:rsidRPr="00843872">
        <w:rPr>
          <w:rFonts w:cstheme="minorHAnsi"/>
          <w:b/>
          <w:bCs/>
          <w:i/>
          <w:iCs/>
        </w:rPr>
        <w:tab/>
        <w:t>långsamgående tung trafik</w:t>
      </w:r>
      <w:r w:rsidRPr="00843872">
        <w:rPr>
          <w:rFonts w:cstheme="minorHAnsi"/>
          <w:b/>
          <w:bCs/>
          <w:i/>
          <w:iCs/>
        </w:rPr>
        <w:br/>
      </w:r>
    </w:p>
    <w:p w14:paraId="37A13822" w14:textId="77777777" w:rsidR="002B1012" w:rsidRPr="00843872" w:rsidRDefault="002B1012" w:rsidP="002B1012">
      <w:pPr>
        <w:tabs>
          <w:tab w:val="left" w:pos="-2977"/>
        </w:tabs>
        <w:rPr>
          <w:rFonts w:cstheme="minorHAnsi"/>
          <w:szCs w:val="22"/>
        </w:rPr>
      </w:pPr>
    </w:p>
    <w:p w14:paraId="3EF34E9D" w14:textId="77777777" w:rsidR="002B1012" w:rsidRPr="00843872" w:rsidRDefault="002B1012" w:rsidP="002B1012">
      <w:pPr>
        <w:tabs>
          <w:tab w:val="left" w:pos="-2977"/>
          <w:tab w:val="left" w:pos="642"/>
        </w:tabs>
        <w:rPr>
          <w:rFonts w:cstheme="minorHAnsi"/>
          <w:szCs w:val="22"/>
        </w:rPr>
      </w:pPr>
      <w:r w:rsidRPr="00843872">
        <w:rPr>
          <w:rFonts w:cstheme="minorHAnsi"/>
          <w:szCs w:val="22"/>
        </w:rPr>
        <w:t>Om ytan ska betraktas som yta med höga krav ska detta framgår av objektsbeskrivning och mängdförteckning.</w:t>
      </w:r>
      <w:r w:rsidRPr="00843872">
        <w:rPr>
          <w:rFonts w:cstheme="minorHAnsi"/>
          <w:b/>
          <w:bCs/>
          <w:i/>
          <w:iCs/>
          <w:szCs w:val="22"/>
        </w:rPr>
        <w:br/>
      </w:r>
    </w:p>
    <w:p w14:paraId="171BA3D8" w14:textId="77777777" w:rsidR="002B1012" w:rsidRPr="00843872" w:rsidRDefault="002B1012" w:rsidP="002B1012">
      <w:pPr>
        <w:tabs>
          <w:tab w:val="left" w:pos="-2977"/>
        </w:tabs>
        <w:rPr>
          <w:rFonts w:cstheme="minorHAnsi"/>
          <w:i/>
          <w:iCs/>
          <w:szCs w:val="22"/>
        </w:rPr>
      </w:pPr>
      <w:bookmarkStart w:id="1" w:name="_Toc505136569"/>
      <w:r w:rsidRPr="00843872">
        <w:rPr>
          <w:rFonts w:cstheme="minorHAnsi"/>
          <w:i/>
          <w:iCs/>
          <w:szCs w:val="22"/>
        </w:rPr>
        <w:t>Friktion på vägyta</w:t>
      </w:r>
      <w:bookmarkEnd w:id="1"/>
    </w:p>
    <w:p w14:paraId="1A6961E6" w14:textId="77777777" w:rsidR="002B1012" w:rsidRPr="00843872" w:rsidRDefault="002B1012" w:rsidP="002B1012">
      <w:pPr>
        <w:tabs>
          <w:tab w:val="left" w:pos="-2977"/>
        </w:tabs>
        <w:rPr>
          <w:rFonts w:cstheme="minorHAnsi"/>
          <w:szCs w:val="22"/>
        </w:rPr>
      </w:pPr>
      <w:r w:rsidRPr="00843872">
        <w:rPr>
          <w:rFonts w:cstheme="minorHAnsi"/>
          <w:szCs w:val="22"/>
        </w:rPr>
        <w:t>Friktionen får ej understiga 0,5 som medelvärde för 20-meterssträcka enligt metodbeskrivning TDOK 2014:0134 på isfri yta.</w:t>
      </w:r>
    </w:p>
    <w:p w14:paraId="57DD7285" w14:textId="77777777" w:rsidR="002B1012" w:rsidRPr="00843872" w:rsidRDefault="002B1012" w:rsidP="002B1012">
      <w:pPr>
        <w:tabs>
          <w:tab w:val="left" w:pos="-2977"/>
        </w:tabs>
        <w:rPr>
          <w:rFonts w:cstheme="minorHAnsi"/>
          <w:szCs w:val="22"/>
        </w:rPr>
      </w:pPr>
    </w:p>
    <w:p w14:paraId="657F3A78" w14:textId="77777777" w:rsidR="002B1012" w:rsidRPr="00843872" w:rsidRDefault="002B1012" w:rsidP="002B1012">
      <w:pPr>
        <w:tabs>
          <w:tab w:val="left" w:pos="-2977"/>
        </w:tabs>
        <w:rPr>
          <w:rFonts w:cstheme="minorHAnsi"/>
          <w:i/>
          <w:iCs/>
          <w:szCs w:val="22"/>
        </w:rPr>
      </w:pPr>
      <w:bookmarkStart w:id="2" w:name="_Toc505136570"/>
      <w:r w:rsidRPr="00843872">
        <w:rPr>
          <w:rFonts w:cstheme="minorHAnsi"/>
          <w:i/>
          <w:iCs/>
          <w:szCs w:val="22"/>
        </w:rPr>
        <w:t>Textur på vägyta, gångyta, GC-yta, parkeringsyta</w:t>
      </w:r>
      <w:bookmarkEnd w:id="2"/>
    </w:p>
    <w:p w14:paraId="5CF30BD9" w14:textId="77777777" w:rsidR="002B1012" w:rsidRPr="00843872" w:rsidRDefault="002B1012" w:rsidP="002B1012">
      <w:pPr>
        <w:tabs>
          <w:tab w:val="left" w:pos="-2977"/>
        </w:tabs>
        <w:rPr>
          <w:rFonts w:cstheme="minorHAnsi"/>
          <w:szCs w:val="22"/>
        </w:rPr>
      </w:pPr>
      <w:r w:rsidRPr="00843872">
        <w:rPr>
          <w:rFonts w:cstheme="minorHAnsi"/>
          <w:szCs w:val="22"/>
        </w:rPr>
        <w:t xml:space="preserve">Samtliga beläggningar ska före trafikpåsläpp uppvisa ett medeltexturmått enligt </w:t>
      </w:r>
      <w:proofErr w:type="spellStart"/>
      <w:r w:rsidRPr="00843872">
        <w:rPr>
          <w:rFonts w:cstheme="minorHAnsi"/>
          <w:szCs w:val="22"/>
        </w:rPr>
        <w:t>Sandpatchmetoden</w:t>
      </w:r>
      <w:proofErr w:type="spellEnd"/>
      <w:r w:rsidRPr="00843872">
        <w:rPr>
          <w:rFonts w:cstheme="minorHAnsi"/>
          <w:szCs w:val="22"/>
        </w:rPr>
        <w:t xml:space="preserve"> SS-EN 13036 på minst 0,5 mm och max 1,5 mm. </w:t>
      </w:r>
    </w:p>
    <w:p w14:paraId="731A6024" w14:textId="77777777" w:rsidR="002B1012" w:rsidRPr="00843872" w:rsidRDefault="002B1012" w:rsidP="002B1012">
      <w:pPr>
        <w:tabs>
          <w:tab w:val="left" w:pos="-2977"/>
        </w:tabs>
        <w:rPr>
          <w:rFonts w:cstheme="minorHAnsi"/>
          <w:szCs w:val="22"/>
        </w:rPr>
      </w:pPr>
    </w:p>
    <w:p w14:paraId="55E73CE3" w14:textId="77777777" w:rsidR="002B1012" w:rsidRPr="00843872" w:rsidRDefault="002B1012" w:rsidP="002B1012">
      <w:pPr>
        <w:tabs>
          <w:tab w:val="left" w:pos="-2977"/>
        </w:tabs>
        <w:rPr>
          <w:rFonts w:cstheme="minorHAnsi"/>
          <w:i/>
          <w:iCs/>
          <w:szCs w:val="22"/>
        </w:rPr>
      </w:pPr>
      <w:bookmarkStart w:id="3" w:name="_Toc505136571"/>
      <w:r w:rsidRPr="00843872">
        <w:rPr>
          <w:rFonts w:cstheme="minorHAnsi"/>
          <w:i/>
          <w:iCs/>
          <w:szCs w:val="22"/>
        </w:rPr>
        <w:t xml:space="preserve">Krav på jämnhet i </w:t>
      </w:r>
      <w:proofErr w:type="spellStart"/>
      <w:r w:rsidRPr="00843872">
        <w:rPr>
          <w:rFonts w:cstheme="minorHAnsi"/>
          <w:i/>
          <w:iCs/>
          <w:szCs w:val="22"/>
        </w:rPr>
        <w:t>längsled</w:t>
      </w:r>
      <w:bookmarkEnd w:id="3"/>
      <w:proofErr w:type="spellEnd"/>
    </w:p>
    <w:p w14:paraId="2317BB64" w14:textId="77777777" w:rsidR="002B1012" w:rsidRPr="00843872" w:rsidRDefault="002B1012" w:rsidP="002B1012">
      <w:pPr>
        <w:tabs>
          <w:tab w:val="left" w:pos="-2977"/>
        </w:tabs>
        <w:rPr>
          <w:rFonts w:cstheme="minorHAnsi"/>
          <w:szCs w:val="22"/>
        </w:rPr>
      </w:pPr>
      <w:r w:rsidRPr="00843872">
        <w:rPr>
          <w:rFonts w:cstheme="minorHAnsi"/>
          <w:szCs w:val="22"/>
        </w:rPr>
        <w:t>Slitlagerbeläggning får ej uppvisa större ojämnheter än 6 mm relativt en 5 m lång rätskiva utlagd i vägens längdriktning.</w:t>
      </w:r>
    </w:p>
    <w:p w14:paraId="607CA685" w14:textId="77777777" w:rsidR="002B1012" w:rsidRPr="00843872" w:rsidRDefault="002B1012" w:rsidP="002B1012">
      <w:pPr>
        <w:tabs>
          <w:tab w:val="left" w:pos="-2977"/>
        </w:tabs>
        <w:rPr>
          <w:rFonts w:cstheme="minorHAnsi"/>
          <w:szCs w:val="22"/>
        </w:rPr>
      </w:pPr>
    </w:p>
    <w:p w14:paraId="290D2930" w14:textId="77777777" w:rsidR="002B1012" w:rsidRPr="00843872" w:rsidRDefault="002B1012" w:rsidP="002B1012">
      <w:pPr>
        <w:tabs>
          <w:tab w:val="left" w:pos="-2977"/>
        </w:tabs>
        <w:rPr>
          <w:rFonts w:cstheme="minorHAnsi"/>
          <w:i/>
          <w:iCs/>
          <w:szCs w:val="22"/>
        </w:rPr>
      </w:pPr>
      <w:bookmarkStart w:id="4" w:name="_Toc505136572"/>
      <w:r w:rsidRPr="00843872">
        <w:rPr>
          <w:rFonts w:cstheme="minorHAnsi"/>
          <w:i/>
          <w:iCs/>
          <w:szCs w:val="22"/>
        </w:rPr>
        <w:lastRenderedPageBreak/>
        <w:t>Tvärfall</w:t>
      </w:r>
      <w:bookmarkEnd w:id="4"/>
    </w:p>
    <w:p w14:paraId="78F1ED5A" w14:textId="77777777" w:rsidR="002B1012" w:rsidRPr="00843872" w:rsidRDefault="002B1012" w:rsidP="002B1012">
      <w:pPr>
        <w:tabs>
          <w:tab w:val="left" w:pos="-2977"/>
        </w:tabs>
        <w:rPr>
          <w:rFonts w:cstheme="minorHAnsi"/>
          <w:szCs w:val="22"/>
        </w:rPr>
      </w:pPr>
      <w:r w:rsidRPr="00843872">
        <w:rPr>
          <w:rFonts w:cstheme="minorHAnsi"/>
          <w:szCs w:val="22"/>
        </w:rPr>
        <w:t>Inget vatten får bli stående på ytan. Avrinning till befintliga brunnar ska säkerställas. Kontrolleras genom okulärbesiktning.</w:t>
      </w:r>
    </w:p>
    <w:p w14:paraId="017555AF" w14:textId="77777777" w:rsidR="004D7859" w:rsidRPr="00843872" w:rsidRDefault="004D7859" w:rsidP="002B1012">
      <w:pPr>
        <w:tabs>
          <w:tab w:val="left" w:pos="-2977"/>
        </w:tabs>
        <w:rPr>
          <w:rFonts w:cstheme="minorHAnsi"/>
          <w:szCs w:val="22"/>
        </w:rPr>
      </w:pPr>
    </w:p>
    <w:p w14:paraId="742B8A81" w14:textId="77777777" w:rsidR="002B1012" w:rsidRPr="00843872" w:rsidRDefault="002B1012" w:rsidP="002B1012">
      <w:pPr>
        <w:tabs>
          <w:tab w:val="left" w:pos="-2977"/>
        </w:tabs>
        <w:rPr>
          <w:rFonts w:cstheme="minorHAnsi"/>
          <w:i/>
          <w:iCs/>
          <w:szCs w:val="22"/>
        </w:rPr>
      </w:pPr>
      <w:bookmarkStart w:id="5" w:name="_Toc505136574"/>
      <w:r w:rsidRPr="00843872">
        <w:rPr>
          <w:rFonts w:cstheme="minorHAnsi"/>
          <w:i/>
          <w:iCs/>
          <w:szCs w:val="22"/>
        </w:rPr>
        <w:t>Stenlossning</w:t>
      </w:r>
      <w:bookmarkEnd w:id="5"/>
    </w:p>
    <w:p w14:paraId="456D7DF6" w14:textId="77777777" w:rsidR="002B1012" w:rsidRPr="00843872" w:rsidRDefault="002B1012" w:rsidP="002B1012">
      <w:pPr>
        <w:tabs>
          <w:tab w:val="left" w:pos="-2977"/>
        </w:tabs>
        <w:rPr>
          <w:rFonts w:cstheme="minorHAnsi"/>
          <w:szCs w:val="22"/>
        </w:rPr>
      </w:pPr>
      <w:r w:rsidRPr="00843872">
        <w:rPr>
          <w:rFonts w:cstheme="minorHAnsi"/>
          <w:szCs w:val="22"/>
        </w:rPr>
        <w:t>Besvärande stensläpp får ej förekomma. Kontrolleras genom okulärbesiktning.</w:t>
      </w:r>
    </w:p>
    <w:p w14:paraId="0D2C6616" w14:textId="77777777" w:rsidR="002B1012" w:rsidRPr="00843872" w:rsidRDefault="002B1012" w:rsidP="002B1012">
      <w:pPr>
        <w:tabs>
          <w:tab w:val="left" w:pos="-2977"/>
        </w:tabs>
        <w:rPr>
          <w:rFonts w:cstheme="minorHAnsi"/>
          <w:kern w:val="28"/>
          <w:szCs w:val="22"/>
        </w:rPr>
      </w:pPr>
      <w:bookmarkStart w:id="6" w:name="_Toc505136579"/>
      <w:bookmarkStart w:id="7" w:name="Kravpåasfaltbeläggningvidfunktionelltkra"/>
    </w:p>
    <w:p w14:paraId="7B5517CE" w14:textId="30403DCE" w:rsidR="002B1012" w:rsidRPr="00497C8B" w:rsidRDefault="002B1012" w:rsidP="002B1012">
      <w:pPr>
        <w:tabs>
          <w:tab w:val="left" w:pos="-2977"/>
        </w:tabs>
        <w:rPr>
          <w:rFonts w:cstheme="minorHAnsi"/>
          <w:b/>
          <w:bCs/>
          <w:szCs w:val="22"/>
        </w:rPr>
      </w:pPr>
      <w:r w:rsidRPr="00246104">
        <w:rPr>
          <w:rStyle w:val="Rubrik3Char"/>
        </w:rPr>
        <w:t>Krav på asfaltbeläggning vid funktionellt krav på spårdjup</w:t>
      </w:r>
      <w:bookmarkEnd w:id="6"/>
      <w:bookmarkEnd w:id="7"/>
      <w:r w:rsidR="00E51053">
        <w:rPr>
          <w:rFonts w:cstheme="minorHAnsi"/>
          <w:b/>
          <w:bCs/>
          <w:szCs w:val="22"/>
        </w:rPr>
        <w:t xml:space="preserve"> </w:t>
      </w:r>
    </w:p>
    <w:p w14:paraId="0A7F346C" w14:textId="77777777" w:rsidR="002B1012" w:rsidRPr="00843872" w:rsidRDefault="002B1012" w:rsidP="002B1012">
      <w:pPr>
        <w:tabs>
          <w:tab w:val="left" w:pos="-2977"/>
        </w:tabs>
        <w:rPr>
          <w:rFonts w:cstheme="minorHAnsi"/>
          <w:szCs w:val="22"/>
        </w:rPr>
      </w:pPr>
    </w:p>
    <w:p w14:paraId="4D0ACD01" w14:textId="77777777" w:rsidR="002B1012" w:rsidRPr="00843872" w:rsidRDefault="002B1012" w:rsidP="002B1012">
      <w:pPr>
        <w:tabs>
          <w:tab w:val="left" w:pos="-2977"/>
        </w:tabs>
        <w:rPr>
          <w:rFonts w:cstheme="minorHAnsi"/>
          <w:szCs w:val="22"/>
        </w:rPr>
      </w:pPr>
      <w:r w:rsidRPr="00843872">
        <w:rPr>
          <w:rFonts w:cstheme="minorHAnsi"/>
          <w:szCs w:val="22"/>
        </w:rPr>
        <w:t>Vid tillämpning av "funktionellt krav på spårdjup" bör entreprenören ges möjlighet att bestämma uppbyggnaden av bundna lager på ca 100 mm, dvs normalt bindlager och slitlager.</w:t>
      </w:r>
    </w:p>
    <w:p w14:paraId="32677AED" w14:textId="77777777" w:rsidR="002B1012" w:rsidRPr="00843872" w:rsidRDefault="002B1012" w:rsidP="002B1012">
      <w:pPr>
        <w:tabs>
          <w:tab w:val="left" w:pos="-2977"/>
        </w:tabs>
        <w:rPr>
          <w:rFonts w:cstheme="minorHAnsi"/>
          <w:szCs w:val="22"/>
        </w:rPr>
      </w:pPr>
    </w:p>
    <w:p w14:paraId="46E3AE96" w14:textId="475ED7B6" w:rsidR="002B1012" w:rsidRPr="00E51053" w:rsidRDefault="002B1012" w:rsidP="002B1012">
      <w:pPr>
        <w:tabs>
          <w:tab w:val="left" w:pos="-2977"/>
        </w:tabs>
        <w:rPr>
          <w:rFonts w:cstheme="minorHAnsi"/>
          <w:b/>
          <w:bCs/>
          <w:szCs w:val="22"/>
        </w:rPr>
      </w:pPr>
      <w:bookmarkStart w:id="8" w:name="_Toc410199441"/>
      <w:bookmarkStart w:id="9" w:name="_Toc416483011"/>
      <w:bookmarkStart w:id="10" w:name="_Toc505136580"/>
      <w:r w:rsidRPr="00246104">
        <w:rPr>
          <w:rStyle w:val="Rubrik3Char"/>
        </w:rPr>
        <w:t>Vid slutbesiktning</w:t>
      </w:r>
      <w:bookmarkEnd w:id="8"/>
      <w:r w:rsidRPr="00246104">
        <w:rPr>
          <w:rStyle w:val="Rubrik3Char"/>
        </w:rPr>
        <w:t>, under garantitiden och vid garantibesiktning efter fem år</w:t>
      </w:r>
      <w:bookmarkEnd w:id="9"/>
      <w:bookmarkEnd w:id="10"/>
      <w:r w:rsidR="00E51053" w:rsidRPr="00E51053">
        <w:rPr>
          <w:rFonts w:cstheme="minorHAnsi"/>
          <w:b/>
          <w:bCs/>
          <w:szCs w:val="22"/>
        </w:rPr>
        <w:t xml:space="preserve"> </w:t>
      </w:r>
    </w:p>
    <w:p w14:paraId="27AD9E30" w14:textId="77777777" w:rsidR="002B1012" w:rsidRPr="00843872" w:rsidRDefault="002B1012" w:rsidP="002B1012">
      <w:pPr>
        <w:tabs>
          <w:tab w:val="left" w:pos="-2977"/>
        </w:tabs>
        <w:rPr>
          <w:rFonts w:cstheme="minorHAnsi"/>
          <w:szCs w:val="22"/>
        </w:rPr>
      </w:pPr>
    </w:p>
    <w:p w14:paraId="4A9A6E47" w14:textId="77777777" w:rsidR="002B1012" w:rsidRPr="00843872" w:rsidRDefault="002B1012" w:rsidP="002B1012">
      <w:pPr>
        <w:tabs>
          <w:tab w:val="left" w:pos="-2977"/>
        </w:tabs>
        <w:rPr>
          <w:rFonts w:cstheme="minorHAnsi"/>
          <w:i/>
          <w:iCs/>
          <w:szCs w:val="22"/>
        </w:rPr>
      </w:pPr>
      <w:bookmarkStart w:id="11" w:name="_Toc410199442"/>
      <w:bookmarkStart w:id="12" w:name="_Toc416483012"/>
      <w:bookmarkStart w:id="13" w:name="_Toc505136581"/>
      <w:r w:rsidRPr="00843872">
        <w:rPr>
          <w:rFonts w:cstheme="minorHAnsi"/>
          <w:i/>
          <w:iCs/>
          <w:szCs w:val="22"/>
        </w:rPr>
        <w:t>Friktion på vägyta</w:t>
      </w:r>
      <w:bookmarkEnd w:id="11"/>
      <w:bookmarkEnd w:id="12"/>
      <w:bookmarkEnd w:id="13"/>
    </w:p>
    <w:p w14:paraId="218587A4" w14:textId="77777777" w:rsidR="002B1012" w:rsidRPr="00843872" w:rsidRDefault="002B1012" w:rsidP="002B1012">
      <w:pPr>
        <w:tabs>
          <w:tab w:val="left" w:pos="-2977"/>
        </w:tabs>
        <w:rPr>
          <w:rFonts w:cstheme="minorHAnsi"/>
          <w:szCs w:val="22"/>
        </w:rPr>
      </w:pPr>
      <w:r w:rsidRPr="00843872">
        <w:rPr>
          <w:rFonts w:cstheme="minorHAnsi"/>
          <w:szCs w:val="22"/>
        </w:rPr>
        <w:t>Friktionen får ej understiga 0,5 som medelvärde för 20-meterssträcka enligt metodbeskrivning TDOK 2014:0134 på isfri yta.</w:t>
      </w:r>
    </w:p>
    <w:p w14:paraId="1AB15CFF" w14:textId="77777777" w:rsidR="002B1012" w:rsidRPr="00843872" w:rsidRDefault="002B1012" w:rsidP="002B1012">
      <w:pPr>
        <w:tabs>
          <w:tab w:val="left" w:pos="-2977"/>
        </w:tabs>
        <w:rPr>
          <w:rFonts w:cstheme="minorHAnsi"/>
          <w:szCs w:val="22"/>
        </w:rPr>
      </w:pPr>
    </w:p>
    <w:p w14:paraId="214961E1" w14:textId="77777777" w:rsidR="002B1012" w:rsidRPr="00843872" w:rsidRDefault="002B1012" w:rsidP="002B1012">
      <w:pPr>
        <w:tabs>
          <w:tab w:val="left" w:pos="-2977"/>
        </w:tabs>
        <w:rPr>
          <w:rFonts w:cstheme="minorHAnsi"/>
          <w:i/>
          <w:iCs/>
          <w:szCs w:val="22"/>
        </w:rPr>
      </w:pPr>
      <w:bookmarkStart w:id="14" w:name="_Toc416483013"/>
      <w:bookmarkStart w:id="15" w:name="_Toc505136582"/>
      <w:r w:rsidRPr="00843872">
        <w:rPr>
          <w:rFonts w:cstheme="minorHAnsi"/>
          <w:i/>
          <w:iCs/>
          <w:szCs w:val="22"/>
        </w:rPr>
        <w:t>Textur på vägyta</w:t>
      </w:r>
      <w:bookmarkEnd w:id="14"/>
      <w:bookmarkEnd w:id="15"/>
    </w:p>
    <w:p w14:paraId="173CB3E8" w14:textId="77777777" w:rsidR="002B1012" w:rsidRPr="00843872" w:rsidRDefault="002B1012" w:rsidP="002B1012">
      <w:pPr>
        <w:tabs>
          <w:tab w:val="left" w:pos="-2977"/>
        </w:tabs>
        <w:rPr>
          <w:rFonts w:cstheme="minorHAnsi"/>
          <w:szCs w:val="22"/>
        </w:rPr>
      </w:pPr>
      <w:r w:rsidRPr="00843872">
        <w:rPr>
          <w:rFonts w:cstheme="minorHAnsi"/>
          <w:szCs w:val="22"/>
        </w:rPr>
        <w:t xml:space="preserve">Samtliga slitlagerbeläggningar ska före trafikpåsläpp uppvisa ett medeltexturmått enligt </w:t>
      </w:r>
      <w:proofErr w:type="spellStart"/>
      <w:r w:rsidRPr="00843872">
        <w:rPr>
          <w:rFonts w:cstheme="minorHAnsi"/>
          <w:szCs w:val="22"/>
        </w:rPr>
        <w:t>Sandpatchmetoden</w:t>
      </w:r>
      <w:proofErr w:type="spellEnd"/>
      <w:r w:rsidRPr="00843872">
        <w:rPr>
          <w:rFonts w:cstheme="minorHAnsi"/>
          <w:szCs w:val="22"/>
        </w:rPr>
        <w:t xml:space="preserve"> SS-EN 13036 på minst 0,5 mm.</w:t>
      </w:r>
    </w:p>
    <w:p w14:paraId="0ECE837B" w14:textId="77777777" w:rsidR="002B1012" w:rsidRPr="00843872" w:rsidRDefault="002B1012" w:rsidP="002B1012">
      <w:pPr>
        <w:tabs>
          <w:tab w:val="left" w:pos="-2977"/>
        </w:tabs>
        <w:rPr>
          <w:rFonts w:cstheme="minorHAnsi"/>
          <w:szCs w:val="22"/>
        </w:rPr>
      </w:pPr>
    </w:p>
    <w:p w14:paraId="2396C201" w14:textId="77777777" w:rsidR="002B1012" w:rsidRPr="00843872" w:rsidRDefault="002B1012" w:rsidP="002B1012">
      <w:pPr>
        <w:tabs>
          <w:tab w:val="left" w:pos="-2977"/>
        </w:tabs>
        <w:rPr>
          <w:rFonts w:cstheme="minorHAnsi"/>
          <w:i/>
          <w:iCs/>
          <w:szCs w:val="22"/>
        </w:rPr>
      </w:pPr>
      <w:bookmarkStart w:id="16" w:name="_Toc416483014"/>
      <w:bookmarkStart w:id="17" w:name="_Toc505136583"/>
      <w:r w:rsidRPr="00843872">
        <w:rPr>
          <w:rFonts w:cstheme="minorHAnsi"/>
          <w:i/>
          <w:iCs/>
          <w:szCs w:val="22"/>
        </w:rPr>
        <w:t xml:space="preserve">Krav på jämnhet i </w:t>
      </w:r>
      <w:proofErr w:type="spellStart"/>
      <w:r w:rsidRPr="00843872">
        <w:rPr>
          <w:rFonts w:cstheme="minorHAnsi"/>
          <w:i/>
          <w:iCs/>
          <w:szCs w:val="22"/>
        </w:rPr>
        <w:t>längsled</w:t>
      </w:r>
      <w:bookmarkEnd w:id="16"/>
      <w:bookmarkEnd w:id="17"/>
      <w:proofErr w:type="spellEnd"/>
    </w:p>
    <w:p w14:paraId="699D5C4E" w14:textId="77777777" w:rsidR="002B1012" w:rsidRPr="00843872" w:rsidRDefault="002B1012" w:rsidP="002B1012">
      <w:pPr>
        <w:tabs>
          <w:tab w:val="left" w:pos="-2977"/>
        </w:tabs>
        <w:rPr>
          <w:rFonts w:cstheme="minorHAnsi"/>
          <w:szCs w:val="22"/>
        </w:rPr>
      </w:pPr>
      <w:r w:rsidRPr="00843872">
        <w:rPr>
          <w:rFonts w:cstheme="minorHAnsi"/>
          <w:szCs w:val="22"/>
        </w:rPr>
        <w:t xml:space="preserve">Slitlagerbeläggning får ej uppvisa större ojämnheter än 6 mm relativt en </w:t>
      </w:r>
      <w:r w:rsidRPr="00843872">
        <w:rPr>
          <w:rFonts w:cstheme="minorHAnsi"/>
          <w:szCs w:val="22"/>
        </w:rPr>
        <w:br/>
        <w:t>5 m lång rätskiva utlagd i vägens längdriktning.</w:t>
      </w:r>
    </w:p>
    <w:p w14:paraId="54EB022A" w14:textId="77777777" w:rsidR="002B1012" w:rsidRPr="00843872" w:rsidRDefault="002B1012" w:rsidP="002B1012">
      <w:pPr>
        <w:tabs>
          <w:tab w:val="left" w:pos="-2977"/>
        </w:tabs>
        <w:rPr>
          <w:rFonts w:cstheme="minorHAnsi"/>
          <w:szCs w:val="22"/>
        </w:rPr>
      </w:pPr>
    </w:p>
    <w:p w14:paraId="56BED954" w14:textId="77777777" w:rsidR="002B1012" w:rsidRPr="00843872" w:rsidRDefault="002B1012" w:rsidP="002B1012">
      <w:pPr>
        <w:tabs>
          <w:tab w:val="left" w:pos="-2977"/>
        </w:tabs>
        <w:rPr>
          <w:rFonts w:cstheme="minorHAnsi"/>
          <w:i/>
          <w:iCs/>
          <w:szCs w:val="22"/>
        </w:rPr>
      </w:pPr>
      <w:bookmarkStart w:id="18" w:name="_Toc416483015"/>
      <w:bookmarkStart w:id="19" w:name="_Toc505136584"/>
      <w:r w:rsidRPr="00843872">
        <w:rPr>
          <w:rFonts w:cstheme="minorHAnsi"/>
          <w:i/>
          <w:iCs/>
          <w:szCs w:val="22"/>
        </w:rPr>
        <w:t>Tvärfall</w:t>
      </w:r>
      <w:bookmarkEnd w:id="18"/>
      <w:bookmarkEnd w:id="19"/>
    </w:p>
    <w:p w14:paraId="72A43DB6" w14:textId="77777777" w:rsidR="002B1012" w:rsidRPr="00843872" w:rsidRDefault="002B1012" w:rsidP="002B1012">
      <w:pPr>
        <w:tabs>
          <w:tab w:val="left" w:pos="-2977"/>
        </w:tabs>
        <w:rPr>
          <w:rFonts w:cstheme="minorHAnsi"/>
          <w:szCs w:val="22"/>
        </w:rPr>
      </w:pPr>
      <w:r w:rsidRPr="00843872">
        <w:rPr>
          <w:rFonts w:cstheme="minorHAnsi"/>
          <w:szCs w:val="22"/>
        </w:rPr>
        <w:t>Inget vatten får bli stående på ytan. Gäller ej vatten i hjulspår (se spårdjupskrav).</w:t>
      </w:r>
    </w:p>
    <w:p w14:paraId="21E052ED" w14:textId="77777777" w:rsidR="002B1012" w:rsidRPr="00843872" w:rsidRDefault="002B1012" w:rsidP="002B1012">
      <w:pPr>
        <w:tabs>
          <w:tab w:val="left" w:pos="-2977"/>
        </w:tabs>
        <w:rPr>
          <w:rFonts w:cstheme="minorHAnsi"/>
          <w:szCs w:val="22"/>
        </w:rPr>
      </w:pPr>
    </w:p>
    <w:p w14:paraId="35D9FF7A" w14:textId="77777777" w:rsidR="002B1012" w:rsidRPr="00843872" w:rsidRDefault="002B1012" w:rsidP="002B1012">
      <w:pPr>
        <w:tabs>
          <w:tab w:val="left" w:pos="-2977"/>
        </w:tabs>
        <w:rPr>
          <w:rFonts w:cstheme="minorHAnsi"/>
          <w:szCs w:val="22"/>
        </w:rPr>
      </w:pPr>
      <w:r w:rsidRPr="00843872">
        <w:rPr>
          <w:rFonts w:cstheme="minorHAnsi"/>
          <w:szCs w:val="22"/>
        </w:rPr>
        <w:t>Avrinning till befintliga brunnar ska säkerställas. Kontrolleras genom okulärbesiktning.</w:t>
      </w:r>
    </w:p>
    <w:p w14:paraId="79C339AD" w14:textId="77777777" w:rsidR="00F60D56" w:rsidRDefault="00F60D56" w:rsidP="002B1012">
      <w:pPr>
        <w:tabs>
          <w:tab w:val="left" w:pos="-2977"/>
        </w:tabs>
        <w:rPr>
          <w:rFonts w:cstheme="minorHAnsi"/>
          <w:szCs w:val="22"/>
        </w:rPr>
      </w:pPr>
      <w:bookmarkStart w:id="20" w:name="_Toc416483017"/>
      <w:bookmarkStart w:id="21" w:name="_Toc505136586"/>
    </w:p>
    <w:p w14:paraId="087A55CC" w14:textId="30459DCB" w:rsidR="002B1012" w:rsidRPr="00843872" w:rsidRDefault="002B1012" w:rsidP="002B1012">
      <w:pPr>
        <w:tabs>
          <w:tab w:val="left" w:pos="-2977"/>
        </w:tabs>
        <w:rPr>
          <w:rFonts w:cstheme="minorHAnsi"/>
          <w:i/>
          <w:iCs/>
          <w:szCs w:val="22"/>
        </w:rPr>
      </w:pPr>
      <w:r w:rsidRPr="00843872">
        <w:rPr>
          <w:rFonts w:cstheme="minorHAnsi"/>
          <w:i/>
          <w:iCs/>
          <w:szCs w:val="22"/>
        </w:rPr>
        <w:lastRenderedPageBreak/>
        <w:t>Stenlossning</w:t>
      </w:r>
      <w:bookmarkEnd w:id="20"/>
      <w:bookmarkEnd w:id="21"/>
    </w:p>
    <w:p w14:paraId="583A2E60" w14:textId="77777777" w:rsidR="002B1012" w:rsidRPr="00843872" w:rsidRDefault="002B1012" w:rsidP="002B1012">
      <w:pPr>
        <w:tabs>
          <w:tab w:val="left" w:pos="-2977"/>
        </w:tabs>
        <w:rPr>
          <w:rFonts w:cstheme="minorHAnsi"/>
          <w:szCs w:val="22"/>
        </w:rPr>
      </w:pPr>
      <w:r w:rsidRPr="00843872">
        <w:rPr>
          <w:rFonts w:cstheme="minorHAnsi"/>
          <w:szCs w:val="22"/>
        </w:rPr>
        <w:t>Besvärande stenlossning får ej förekomma. Kontrolleras genom okulärbesiktning.</w:t>
      </w:r>
    </w:p>
    <w:p w14:paraId="4B120CB7" w14:textId="77777777" w:rsidR="002B1012" w:rsidRPr="00843872" w:rsidRDefault="002B1012" w:rsidP="002B1012">
      <w:pPr>
        <w:tabs>
          <w:tab w:val="left" w:pos="-2977"/>
        </w:tabs>
        <w:rPr>
          <w:rFonts w:cstheme="minorHAnsi"/>
          <w:szCs w:val="22"/>
        </w:rPr>
      </w:pPr>
    </w:p>
    <w:p w14:paraId="0E7E9B48" w14:textId="77777777" w:rsidR="002B1012" w:rsidRPr="00843872" w:rsidRDefault="002B1012" w:rsidP="002B1012">
      <w:pPr>
        <w:tabs>
          <w:tab w:val="left" w:pos="-2977"/>
        </w:tabs>
        <w:rPr>
          <w:rFonts w:cstheme="minorHAnsi"/>
          <w:i/>
          <w:iCs/>
          <w:szCs w:val="22"/>
        </w:rPr>
      </w:pPr>
      <w:bookmarkStart w:id="22" w:name="_Toc416483018"/>
      <w:bookmarkStart w:id="23" w:name="_Toc505136587"/>
      <w:r w:rsidRPr="00843872">
        <w:rPr>
          <w:rFonts w:cstheme="minorHAnsi"/>
          <w:i/>
          <w:iCs/>
          <w:szCs w:val="22"/>
        </w:rPr>
        <w:t>Spårdjup</w:t>
      </w:r>
      <w:bookmarkEnd w:id="22"/>
      <w:bookmarkEnd w:id="23"/>
    </w:p>
    <w:p w14:paraId="2A17C19F" w14:textId="230AB82A" w:rsidR="002B1012" w:rsidRPr="00843872" w:rsidRDefault="002B1012" w:rsidP="002B1012">
      <w:pPr>
        <w:tabs>
          <w:tab w:val="left" w:pos="-2977"/>
        </w:tabs>
        <w:rPr>
          <w:rFonts w:cstheme="minorHAnsi"/>
          <w:szCs w:val="22"/>
        </w:rPr>
      </w:pPr>
      <w:r w:rsidRPr="00843872">
        <w:rPr>
          <w:rFonts w:cstheme="minorHAnsi"/>
          <w:szCs w:val="22"/>
        </w:rPr>
        <w:t xml:space="preserve">Vid mätning i tvärled i respektive körfält får spårdjupet inte överstiga </w:t>
      </w:r>
      <w:r w:rsidRPr="00843872">
        <w:rPr>
          <w:rFonts w:cstheme="minorHAnsi"/>
          <w:szCs w:val="22"/>
        </w:rPr>
        <w:br/>
        <w:t>12 mm, mätt med 3 m rätskiva. Utvärdering krav och tillvägagångssätt se Administrativa Föreskrifter.</w:t>
      </w:r>
      <w:r w:rsidR="005752B8" w:rsidRPr="00843872">
        <w:rPr>
          <w:rFonts w:cstheme="minorHAnsi"/>
          <w:szCs w:val="22"/>
        </w:rPr>
        <w:t xml:space="preserve"> </w:t>
      </w:r>
    </w:p>
    <w:p w14:paraId="6C6BA788" w14:textId="77777777" w:rsidR="002B1012" w:rsidRPr="00843872" w:rsidRDefault="002B1012" w:rsidP="002B1012">
      <w:pPr>
        <w:tabs>
          <w:tab w:val="left" w:pos="-2977"/>
        </w:tabs>
        <w:rPr>
          <w:rFonts w:cstheme="minorHAnsi"/>
          <w:szCs w:val="22"/>
        </w:rPr>
      </w:pPr>
    </w:p>
    <w:p w14:paraId="79070423" w14:textId="77777777" w:rsidR="002B1012" w:rsidRPr="00843872" w:rsidRDefault="002B1012" w:rsidP="002B1012">
      <w:pPr>
        <w:tabs>
          <w:tab w:val="left" w:pos="-2977"/>
        </w:tabs>
        <w:rPr>
          <w:rFonts w:cstheme="minorHAnsi"/>
          <w:szCs w:val="22"/>
        </w:rPr>
      </w:pPr>
      <w:r w:rsidRPr="00843872">
        <w:rPr>
          <w:rFonts w:cstheme="minorHAnsi"/>
          <w:szCs w:val="22"/>
        </w:rPr>
        <w:t xml:space="preserve">Om detektorslingorna för trafiksignaler sätts ur funktion under garantitiden </w:t>
      </w:r>
      <w:proofErr w:type="spellStart"/>
      <w:r w:rsidRPr="00843872">
        <w:rPr>
          <w:rFonts w:cstheme="minorHAnsi"/>
          <w:szCs w:val="22"/>
        </w:rPr>
        <w:t>pga</w:t>
      </w:r>
      <w:proofErr w:type="spellEnd"/>
      <w:r w:rsidRPr="00843872">
        <w:rPr>
          <w:rFonts w:cstheme="minorHAnsi"/>
          <w:szCs w:val="22"/>
        </w:rPr>
        <w:t xml:space="preserve"> deformationer i asfalten ska reparationen bekostas av entreprenören. Detsamma gäller vid omläggning efter underkännande under garantitiden eller vid garantibesiktning. </w:t>
      </w:r>
    </w:p>
    <w:p w14:paraId="1D36BD1C" w14:textId="77777777" w:rsidR="002B1012" w:rsidRPr="00843872" w:rsidRDefault="002B1012" w:rsidP="002B1012">
      <w:pPr>
        <w:tabs>
          <w:tab w:val="left" w:pos="-2977"/>
        </w:tabs>
        <w:rPr>
          <w:rFonts w:cstheme="minorHAnsi"/>
          <w:szCs w:val="22"/>
        </w:rPr>
      </w:pPr>
    </w:p>
    <w:p w14:paraId="5801A187" w14:textId="77777777" w:rsidR="002B1012" w:rsidRPr="00843872" w:rsidRDefault="002B1012" w:rsidP="002B1012">
      <w:pPr>
        <w:tabs>
          <w:tab w:val="left" w:pos="-2977"/>
        </w:tabs>
        <w:rPr>
          <w:rFonts w:cstheme="minorHAnsi"/>
          <w:szCs w:val="22"/>
        </w:rPr>
      </w:pPr>
      <w:r w:rsidRPr="00843872">
        <w:rPr>
          <w:rFonts w:cstheme="minorHAnsi"/>
          <w:szCs w:val="22"/>
        </w:rPr>
        <w:t xml:space="preserve">Om entreprenören, vid underkännande, kan visa att ”ojämnheten” vid spårprofilmätningen finns i slitlagret, </w:t>
      </w:r>
      <w:proofErr w:type="gramStart"/>
      <w:r w:rsidRPr="00843872">
        <w:rPr>
          <w:rFonts w:cstheme="minorHAnsi"/>
          <w:szCs w:val="22"/>
        </w:rPr>
        <w:t>t ex</w:t>
      </w:r>
      <w:proofErr w:type="gramEnd"/>
      <w:r w:rsidRPr="00843872">
        <w:rPr>
          <w:rFonts w:cstheme="minorHAnsi"/>
          <w:szCs w:val="22"/>
        </w:rPr>
        <w:t xml:space="preserve"> genom uppsågning av balk, behöver endast slitlagret fräsas bort före omläggning.</w:t>
      </w:r>
    </w:p>
    <w:p w14:paraId="3AE16B86" w14:textId="77777777" w:rsidR="002B1012" w:rsidRPr="00843872" w:rsidRDefault="002B1012" w:rsidP="002313C6">
      <w:pPr>
        <w:rPr>
          <w:rFonts w:cstheme="minorHAnsi"/>
        </w:rPr>
      </w:pPr>
    </w:p>
    <w:sectPr w:rsidR="002B1012" w:rsidRPr="00843872"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E926" w14:textId="77777777" w:rsidR="00105EDE" w:rsidRDefault="00105EDE" w:rsidP="00BF282B">
      <w:pPr>
        <w:spacing w:after="0" w:line="240" w:lineRule="auto"/>
      </w:pPr>
      <w:r>
        <w:separator/>
      </w:r>
    </w:p>
  </w:endnote>
  <w:endnote w:type="continuationSeparator" w:id="0">
    <w:p w14:paraId="11725D2A" w14:textId="77777777" w:rsidR="00105EDE" w:rsidRDefault="00105ED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85C885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6065A6C" w14:textId="07C209E9"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2D2C3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2B1012">
                <w:t>TBv/bel (garanti 5 år) Teknisk beskrivning Väg/Beläggning - funktionella egenskaper</w:t>
              </w:r>
            </w:sdtContent>
          </w:sdt>
        </w:p>
      </w:tc>
      <w:tc>
        <w:tcPr>
          <w:tcW w:w="1343" w:type="dxa"/>
        </w:tcPr>
        <w:p w14:paraId="1CC7DA3F" w14:textId="77777777" w:rsidR="00986A1D" w:rsidRPr="009B4E2A" w:rsidRDefault="00986A1D" w:rsidP="00841810">
          <w:pPr>
            <w:pStyle w:val="Sidfot"/>
          </w:pPr>
        </w:p>
      </w:tc>
      <w:tc>
        <w:tcPr>
          <w:tcW w:w="1917" w:type="dxa"/>
        </w:tcPr>
        <w:p w14:paraId="3A0C63C6"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166816">
            <w:fldChar w:fldCharType="begin"/>
          </w:r>
          <w:r w:rsidR="00166816">
            <w:instrText xml:space="preserve"> NUMPAGES   \* MERGEFORMAT </w:instrText>
          </w:r>
          <w:r w:rsidR="00166816">
            <w:fldChar w:fldCharType="separate"/>
          </w:r>
          <w:r w:rsidR="00C10045">
            <w:rPr>
              <w:noProof/>
            </w:rPr>
            <w:t>1</w:t>
          </w:r>
          <w:r w:rsidR="00166816">
            <w:rPr>
              <w:noProof/>
            </w:rPr>
            <w:fldChar w:fldCharType="end"/>
          </w:r>
          <w:r w:rsidRPr="009B4E2A">
            <w:t>)</w:t>
          </w:r>
        </w:p>
      </w:tc>
    </w:tr>
    <w:tr w:rsidR="00986A1D" w14:paraId="19EAFD82" w14:textId="77777777" w:rsidTr="008117AD">
      <w:tc>
        <w:tcPr>
          <w:tcW w:w="5812" w:type="dxa"/>
        </w:tcPr>
        <w:p w14:paraId="60E60F52" w14:textId="77777777" w:rsidR="00986A1D" w:rsidRPr="00F66187" w:rsidRDefault="00986A1D" w:rsidP="00841810">
          <w:pPr>
            <w:pStyle w:val="Sidfot"/>
            <w:rPr>
              <w:rStyle w:val="Platshllartext"/>
              <w:color w:val="auto"/>
            </w:rPr>
          </w:pPr>
        </w:p>
      </w:tc>
      <w:tc>
        <w:tcPr>
          <w:tcW w:w="1343" w:type="dxa"/>
        </w:tcPr>
        <w:p w14:paraId="74E6A7B5" w14:textId="77777777" w:rsidR="00986A1D" w:rsidRDefault="00986A1D" w:rsidP="00841810">
          <w:pPr>
            <w:pStyle w:val="Sidfot"/>
          </w:pPr>
        </w:p>
      </w:tc>
      <w:tc>
        <w:tcPr>
          <w:tcW w:w="1917" w:type="dxa"/>
        </w:tcPr>
        <w:p w14:paraId="4FBCD2AC" w14:textId="77777777" w:rsidR="00986A1D" w:rsidRDefault="00986A1D" w:rsidP="00841810">
          <w:pPr>
            <w:pStyle w:val="Sidfot"/>
          </w:pPr>
        </w:p>
      </w:tc>
    </w:tr>
    <w:tr w:rsidR="00986A1D" w14:paraId="2A1C5FED" w14:textId="77777777" w:rsidTr="008117AD">
      <w:tc>
        <w:tcPr>
          <w:tcW w:w="5812" w:type="dxa"/>
        </w:tcPr>
        <w:p w14:paraId="670C22B7" w14:textId="77777777" w:rsidR="00986A1D" w:rsidRDefault="00986A1D" w:rsidP="00841810">
          <w:pPr>
            <w:pStyle w:val="Sidfot"/>
          </w:pPr>
        </w:p>
      </w:tc>
      <w:tc>
        <w:tcPr>
          <w:tcW w:w="1343" w:type="dxa"/>
        </w:tcPr>
        <w:p w14:paraId="579CB30D" w14:textId="77777777" w:rsidR="00986A1D" w:rsidRDefault="00986A1D" w:rsidP="00841810">
          <w:pPr>
            <w:pStyle w:val="Sidfot"/>
          </w:pPr>
        </w:p>
      </w:tc>
      <w:tc>
        <w:tcPr>
          <w:tcW w:w="1917" w:type="dxa"/>
        </w:tcPr>
        <w:p w14:paraId="318DDB21" w14:textId="77777777" w:rsidR="00986A1D" w:rsidRDefault="00986A1D" w:rsidP="00841810">
          <w:pPr>
            <w:pStyle w:val="Sidfot"/>
          </w:pPr>
        </w:p>
      </w:tc>
    </w:tr>
  </w:tbl>
  <w:p w14:paraId="1D98BFE5"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230"/>
      <w:gridCol w:w="1842"/>
    </w:tblGrid>
    <w:tr w:rsidR="00F43574" w:rsidRPr="008117AD" w14:paraId="42931F97" w14:textId="77777777" w:rsidTr="004C6FA3">
      <w:trPr>
        <w:trHeight w:val="204"/>
      </w:trPr>
      <w:tc>
        <w:tcPr>
          <w:tcW w:w="7230" w:type="dxa"/>
          <w:vMerge w:val="restart"/>
        </w:tcPr>
        <w:p w14:paraId="42F84930" w14:textId="77777777" w:rsidR="00F43574" w:rsidRDefault="00F43574" w:rsidP="00F43574">
          <w:pPr>
            <w:pStyle w:val="Sidfot"/>
          </w:pPr>
          <w:r>
            <w:t xml:space="preserve">Stadsmiljöförvaltningen, </w:t>
          </w:r>
          <w:sdt>
            <w:sdtPr>
              <w:alias w:val="Dokumentnamn"/>
              <w:tag w:val="Dokumentnamn"/>
              <w:id w:val="-1163080998"/>
              <w:dataBinding w:prefixMappings="xmlns:ns0='http://purl.org/dc/elements/1.1/' xmlns:ns1='http://schemas.openxmlformats.org/package/2006/metadata/core-properties' " w:xpath="/ns1:coreProperties[1]/ns0:title[1]" w:storeItemID="{6C3C8BC8-F283-45AE-878A-BAB7291924A1}"/>
              <w:text/>
            </w:sdtPr>
            <w:sdtEndPr/>
            <w:sdtContent>
              <w:r>
                <w:t>TBv/bel (garanti 5 år) Teknisk beskrivning Väg/Beläggning - funktionella egenskaper</w:t>
              </w:r>
            </w:sdtContent>
          </w:sdt>
        </w:p>
      </w:tc>
      <w:tc>
        <w:tcPr>
          <w:tcW w:w="1842" w:type="dxa"/>
        </w:tcPr>
        <w:p w14:paraId="4A1C8124" w14:textId="77777777" w:rsidR="00F43574" w:rsidRPr="008117AD" w:rsidRDefault="00F43574" w:rsidP="00F43574">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66816">
            <w:fldChar w:fldCharType="begin"/>
          </w:r>
          <w:r w:rsidR="00166816">
            <w:instrText xml:space="preserve"> NUMPAGES   \* MERGEFORMAT </w:instrText>
          </w:r>
          <w:r w:rsidR="00166816">
            <w:fldChar w:fldCharType="separate"/>
          </w:r>
          <w:r w:rsidRPr="008117AD">
            <w:t>2</w:t>
          </w:r>
          <w:r w:rsidR="00166816">
            <w:fldChar w:fldCharType="end"/>
          </w:r>
          <w:r w:rsidRPr="008117AD">
            <w:t>)</w:t>
          </w:r>
        </w:p>
      </w:tc>
    </w:tr>
    <w:tr w:rsidR="00F43574" w:rsidRPr="008117AD" w14:paraId="3928B920" w14:textId="77777777" w:rsidTr="004C6FA3">
      <w:trPr>
        <w:trHeight w:val="204"/>
      </w:trPr>
      <w:tc>
        <w:tcPr>
          <w:tcW w:w="7230" w:type="dxa"/>
          <w:vMerge/>
        </w:tcPr>
        <w:p w14:paraId="212FB1B5" w14:textId="77777777" w:rsidR="00F43574" w:rsidRDefault="00F43574" w:rsidP="00F43574">
          <w:pPr>
            <w:pStyle w:val="Sidfot"/>
          </w:pPr>
        </w:p>
      </w:tc>
      <w:tc>
        <w:tcPr>
          <w:tcW w:w="1842" w:type="dxa"/>
        </w:tcPr>
        <w:p w14:paraId="3DC13C07" w14:textId="77777777" w:rsidR="00F43574" w:rsidRPr="008117AD" w:rsidRDefault="00F43574" w:rsidP="00F43574">
          <w:pPr>
            <w:pStyle w:val="Sidfot"/>
            <w:tabs>
              <w:tab w:val="left" w:pos="408"/>
            </w:tabs>
            <w:jc w:val="right"/>
          </w:pPr>
          <w:r>
            <w:t>Reviderad 2023-04-26</w:t>
          </w:r>
        </w:p>
      </w:tc>
    </w:tr>
  </w:tbl>
  <w:p w14:paraId="240E1153"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230"/>
      <w:gridCol w:w="1842"/>
    </w:tblGrid>
    <w:tr w:rsidR="00170E0E" w:rsidRPr="008117AD" w14:paraId="3EFBDFEB" w14:textId="77777777" w:rsidTr="003756B9">
      <w:trPr>
        <w:trHeight w:val="204"/>
      </w:trPr>
      <w:tc>
        <w:tcPr>
          <w:tcW w:w="7230" w:type="dxa"/>
          <w:vMerge w:val="restart"/>
        </w:tcPr>
        <w:p w14:paraId="52D03A3D" w14:textId="77777777" w:rsidR="00170E0E" w:rsidRDefault="00170E0E">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t>TBv/bel (garanti 5 år) Teknisk beskrivning Väg/Beläggning - funktionella egenskaper</w:t>
              </w:r>
            </w:sdtContent>
          </w:sdt>
        </w:p>
      </w:tc>
      <w:tc>
        <w:tcPr>
          <w:tcW w:w="1842" w:type="dxa"/>
        </w:tcPr>
        <w:p w14:paraId="1957238F" w14:textId="77777777" w:rsidR="00170E0E" w:rsidRPr="008117AD" w:rsidRDefault="00170E0E"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66816">
            <w:fldChar w:fldCharType="begin"/>
          </w:r>
          <w:r w:rsidR="00166816">
            <w:instrText xml:space="preserve"> NUMPAGES   \* MERGEFORMAT </w:instrText>
          </w:r>
          <w:r w:rsidR="00166816">
            <w:fldChar w:fldCharType="separate"/>
          </w:r>
          <w:r w:rsidRPr="008117AD">
            <w:t>2</w:t>
          </w:r>
          <w:r w:rsidR="00166816">
            <w:fldChar w:fldCharType="end"/>
          </w:r>
          <w:r w:rsidRPr="008117AD">
            <w:t>)</w:t>
          </w:r>
        </w:p>
      </w:tc>
    </w:tr>
    <w:tr w:rsidR="00170E0E" w:rsidRPr="008117AD" w14:paraId="6E371184" w14:textId="77777777" w:rsidTr="003756B9">
      <w:trPr>
        <w:trHeight w:val="204"/>
      </w:trPr>
      <w:tc>
        <w:tcPr>
          <w:tcW w:w="7230" w:type="dxa"/>
          <w:vMerge/>
        </w:tcPr>
        <w:p w14:paraId="580C6F14" w14:textId="77777777" w:rsidR="00170E0E" w:rsidRDefault="00170E0E">
          <w:pPr>
            <w:pStyle w:val="Sidfot"/>
          </w:pPr>
        </w:p>
      </w:tc>
      <w:tc>
        <w:tcPr>
          <w:tcW w:w="1842" w:type="dxa"/>
        </w:tcPr>
        <w:p w14:paraId="700E4341" w14:textId="643E644E" w:rsidR="00170E0E" w:rsidRPr="008117AD" w:rsidRDefault="00170E0E" w:rsidP="00C44706">
          <w:pPr>
            <w:pStyle w:val="Sidfot"/>
            <w:tabs>
              <w:tab w:val="left" w:pos="408"/>
            </w:tabs>
            <w:jc w:val="right"/>
          </w:pPr>
          <w:r>
            <w:t>Rev</w:t>
          </w:r>
          <w:r w:rsidR="00C67537">
            <w:t>iderad</w:t>
          </w:r>
          <w:r>
            <w:t xml:space="preserve"> </w:t>
          </w:r>
          <w:r w:rsidR="00C44706">
            <w:t>2023-04-26</w:t>
          </w:r>
        </w:p>
      </w:tc>
    </w:tr>
  </w:tbl>
  <w:p w14:paraId="5FCA1256"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042D" w14:textId="77777777" w:rsidR="00105EDE" w:rsidRDefault="00105EDE" w:rsidP="00BF282B">
      <w:pPr>
        <w:spacing w:after="0" w:line="240" w:lineRule="auto"/>
      </w:pPr>
      <w:r>
        <w:separator/>
      </w:r>
    </w:p>
  </w:footnote>
  <w:footnote w:type="continuationSeparator" w:id="0">
    <w:p w14:paraId="081DFEBA" w14:textId="77777777" w:rsidR="00105EDE" w:rsidRDefault="00105ED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EFE4F85"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235DDF4" w14:textId="77777777" w:rsidR="004C6164" w:rsidRDefault="002D2C31">
          <w:pPr>
            <w:pStyle w:val="Sidhuvud"/>
            <w:spacing w:after="100"/>
            <w:rPr>
              <w:b w:val="0"/>
              <w:bCs/>
            </w:rPr>
          </w:pPr>
          <w:r>
            <w:rPr>
              <w:b w:val="0"/>
              <w:bCs/>
            </w:rPr>
            <w:t>Stadsmiljöförvaltningen</w:t>
          </w:r>
        </w:p>
      </w:tc>
      <w:tc>
        <w:tcPr>
          <w:tcW w:w="3969" w:type="dxa"/>
          <w:tcBorders>
            <w:bottom w:val="nil"/>
          </w:tcBorders>
          <w:shd w:val="clear" w:color="auto" w:fill="auto"/>
        </w:tcPr>
        <w:p w14:paraId="379089AC" w14:textId="77777777" w:rsidR="00FB3B58" w:rsidRDefault="000B6F6F" w:rsidP="00FB3B58">
          <w:pPr>
            <w:pStyle w:val="Sidhuvud"/>
            <w:spacing w:after="100"/>
            <w:jc w:val="right"/>
          </w:pPr>
          <w:r>
            <w:rPr>
              <w:noProof/>
              <w:lang w:eastAsia="sv-SE"/>
            </w:rPr>
            <w:drawing>
              <wp:inline distT="0" distB="0" distL="0" distR="0" wp14:anchorId="72F7FB95" wp14:editId="2E7B808F">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77F7E337" w14:textId="77777777" w:rsidTr="000B2C87">
      <w:tc>
        <w:tcPr>
          <w:tcW w:w="5103" w:type="dxa"/>
          <w:tcBorders>
            <w:top w:val="nil"/>
            <w:bottom w:val="single" w:sz="4" w:space="0" w:color="auto"/>
          </w:tcBorders>
          <w:shd w:val="clear" w:color="auto" w:fill="auto"/>
        </w:tcPr>
        <w:p w14:paraId="3D3D7875" w14:textId="77777777" w:rsidR="00FB3B58" w:rsidRDefault="00166816" w:rsidP="00FB3B58">
          <w:pPr>
            <w:pStyle w:val="Sidhuvud"/>
            <w:spacing w:after="100"/>
          </w:pPr>
        </w:p>
      </w:tc>
      <w:tc>
        <w:tcPr>
          <w:tcW w:w="3969" w:type="dxa"/>
          <w:tcBorders>
            <w:bottom w:val="single" w:sz="4" w:space="0" w:color="auto"/>
          </w:tcBorders>
          <w:shd w:val="clear" w:color="auto" w:fill="auto"/>
        </w:tcPr>
        <w:p w14:paraId="7A4303DB" w14:textId="77777777" w:rsidR="00FB3B58" w:rsidRDefault="00166816" w:rsidP="00FB3B58">
          <w:pPr>
            <w:pStyle w:val="Sidhuvud"/>
            <w:spacing w:after="100"/>
            <w:jc w:val="right"/>
          </w:pPr>
        </w:p>
      </w:tc>
    </w:tr>
  </w:tbl>
  <w:p w14:paraId="7BD49C27" w14:textId="77777777" w:rsidR="00176AF5" w:rsidRDefault="001668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416F0"/>
    <w:multiLevelType w:val="hybridMultilevel"/>
    <w:tmpl w:val="67B4ED2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58B381D"/>
    <w:multiLevelType w:val="hybridMultilevel"/>
    <w:tmpl w:val="DBFCFE2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596546DF"/>
    <w:multiLevelType w:val="hybridMultilevel"/>
    <w:tmpl w:val="22D255D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89342907">
    <w:abstractNumId w:val="2"/>
  </w:num>
  <w:num w:numId="2" w16cid:durableId="406460932">
    <w:abstractNumId w:val="0"/>
  </w:num>
  <w:num w:numId="3" w16cid:durableId="40594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02C7"/>
    <w:rsid w:val="000306AB"/>
    <w:rsid w:val="000B2FBD"/>
    <w:rsid w:val="000B6F6F"/>
    <w:rsid w:val="000C68BA"/>
    <w:rsid w:val="000C6B6F"/>
    <w:rsid w:val="000F2B85"/>
    <w:rsid w:val="00105EDE"/>
    <w:rsid w:val="0011061F"/>
    <w:rsid w:val="0011381D"/>
    <w:rsid w:val="00126771"/>
    <w:rsid w:val="00142FEF"/>
    <w:rsid w:val="00166816"/>
    <w:rsid w:val="00170E0E"/>
    <w:rsid w:val="00173F0C"/>
    <w:rsid w:val="00184F74"/>
    <w:rsid w:val="001B71DE"/>
    <w:rsid w:val="001C2218"/>
    <w:rsid w:val="001D4318"/>
    <w:rsid w:val="001D645F"/>
    <w:rsid w:val="001E600F"/>
    <w:rsid w:val="002313C6"/>
    <w:rsid w:val="00241F59"/>
    <w:rsid w:val="00244443"/>
    <w:rsid w:val="00246104"/>
    <w:rsid w:val="00247442"/>
    <w:rsid w:val="00257F49"/>
    <w:rsid w:val="00286896"/>
    <w:rsid w:val="00286B3C"/>
    <w:rsid w:val="0029661C"/>
    <w:rsid w:val="002B1012"/>
    <w:rsid w:val="002D09F7"/>
    <w:rsid w:val="002D2C31"/>
    <w:rsid w:val="002F100C"/>
    <w:rsid w:val="003031B5"/>
    <w:rsid w:val="003164EC"/>
    <w:rsid w:val="00332A7F"/>
    <w:rsid w:val="00350FEF"/>
    <w:rsid w:val="00353ACB"/>
    <w:rsid w:val="00367F49"/>
    <w:rsid w:val="00372CB4"/>
    <w:rsid w:val="003756B9"/>
    <w:rsid w:val="00376A93"/>
    <w:rsid w:val="00383FB6"/>
    <w:rsid w:val="00394FF8"/>
    <w:rsid w:val="003B784A"/>
    <w:rsid w:val="00401B69"/>
    <w:rsid w:val="00414E79"/>
    <w:rsid w:val="00440D30"/>
    <w:rsid w:val="00457E58"/>
    <w:rsid w:val="00473C11"/>
    <w:rsid w:val="004875BC"/>
    <w:rsid w:val="00497C8B"/>
    <w:rsid w:val="004A5252"/>
    <w:rsid w:val="004B287C"/>
    <w:rsid w:val="004B5281"/>
    <w:rsid w:val="004C0571"/>
    <w:rsid w:val="004C6164"/>
    <w:rsid w:val="004C78B0"/>
    <w:rsid w:val="004D7859"/>
    <w:rsid w:val="00520EBA"/>
    <w:rsid w:val="00521790"/>
    <w:rsid w:val="005402A6"/>
    <w:rsid w:val="00544A64"/>
    <w:rsid w:val="0055067A"/>
    <w:rsid w:val="00572322"/>
    <w:rsid w:val="005729A0"/>
    <w:rsid w:val="005752B8"/>
    <w:rsid w:val="00597ACB"/>
    <w:rsid w:val="005E6622"/>
    <w:rsid w:val="005E78BD"/>
    <w:rsid w:val="005F12B4"/>
    <w:rsid w:val="005F5390"/>
    <w:rsid w:val="00607F19"/>
    <w:rsid w:val="00613965"/>
    <w:rsid w:val="00623D4E"/>
    <w:rsid w:val="00631C23"/>
    <w:rsid w:val="00656ECB"/>
    <w:rsid w:val="0066216B"/>
    <w:rsid w:val="006772D2"/>
    <w:rsid w:val="00690A7F"/>
    <w:rsid w:val="00690AEE"/>
    <w:rsid w:val="006A084F"/>
    <w:rsid w:val="006A4D52"/>
    <w:rsid w:val="00720B05"/>
    <w:rsid w:val="00725239"/>
    <w:rsid w:val="00742AE2"/>
    <w:rsid w:val="00744422"/>
    <w:rsid w:val="007517BE"/>
    <w:rsid w:val="00762DCF"/>
    <w:rsid w:val="00766929"/>
    <w:rsid w:val="00770200"/>
    <w:rsid w:val="007A0E1C"/>
    <w:rsid w:val="007B3556"/>
    <w:rsid w:val="00800E9F"/>
    <w:rsid w:val="00805FAB"/>
    <w:rsid w:val="0082097E"/>
    <w:rsid w:val="00831E91"/>
    <w:rsid w:val="00843872"/>
    <w:rsid w:val="00856631"/>
    <w:rsid w:val="008571B1"/>
    <w:rsid w:val="00860EA0"/>
    <w:rsid w:val="00872DC6"/>
    <w:rsid w:val="008760F6"/>
    <w:rsid w:val="008B268A"/>
    <w:rsid w:val="008E56C2"/>
    <w:rsid w:val="008E58B0"/>
    <w:rsid w:val="008F04E5"/>
    <w:rsid w:val="00900605"/>
    <w:rsid w:val="0090076C"/>
    <w:rsid w:val="0090730F"/>
    <w:rsid w:val="009209B8"/>
    <w:rsid w:val="00930378"/>
    <w:rsid w:val="00935E57"/>
    <w:rsid w:val="009433F3"/>
    <w:rsid w:val="009624D4"/>
    <w:rsid w:val="009679E8"/>
    <w:rsid w:val="00985ACB"/>
    <w:rsid w:val="00986A1D"/>
    <w:rsid w:val="009B4E2A"/>
    <w:rsid w:val="009D4D5C"/>
    <w:rsid w:val="009E6F8A"/>
    <w:rsid w:val="009E7EB2"/>
    <w:rsid w:val="00A074B5"/>
    <w:rsid w:val="00A11355"/>
    <w:rsid w:val="00A26E3D"/>
    <w:rsid w:val="00A345C1"/>
    <w:rsid w:val="00A3668C"/>
    <w:rsid w:val="00A4042A"/>
    <w:rsid w:val="00A47AD9"/>
    <w:rsid w:val="00A55BC5"/>
    <w:rsid w:val="00A7483F"/>
    <w:rsid w:val="00A8112E"/>
    <w:rsid w:val="00AA0284"/>
    <w:rsid w:val="00AE5147"/>
    <w:rsid w:val="00AE5F41"/>
    <w:rsid w:val="00B27B8F"/>
    <w:rsid w:val="00B428F8"/>
    <w:rsid w:val="00B456FF"/>
    <w:rsid w:val="00B63E0E"/>
    <w:rsid w:val="00B7478E"/>
    <w:rsid w:val="00BA1320"/>
    <w:rsid w:val="00BA1DC7"/>
    <w:rsid w:val="00BD0663"/>
    <w:rsid w:val="00BE1924"/>
    <w:rsid w:val="00BF1EC3"/>
    <w:rsid w:val="00BF282B"/>
    <w:rsid w:val="00C0363D"/>
    <w:rsid w:val="00C10045"/>
    <w:rsid w:val="00C17079"/>
    <w:rsid w:val="00C44706"/>
    <w:rsid w:val="00C47E53"/>
    <w:rsid w:val="00C6144C"/>
    <w:rsid w:val="00C641A1"/>
    <w:rsid w:val="00C67537"/>
    <w:rsid w:val="00C85A21"/>
    <w:rsid w:val="00CD65E8"/>
    <w:rsid w:val="00CF282B"/>
    <w:rsid w:val="00D07A39"/>
    <w:rsid w:val="00D16289"/>
    <w:rsid w:val="00D1746C"/>
    <w:rsid w:val="00D21D96"/>
    <w:rsid w:val="00D22966"/>
    <w:rsid w:val="00D731D2"/>
    <w:rsid w:val="00D753D8"/>
    <w:rsid w:val="00D82AC6"/>
    <w:rsid w:val="00DA76F6"/>
    <w:rsid w:val="00DC59E4"/>
    <w:rsid w:val="00DC6E79"/>
    <w:rsid w:val="00DD3D57"/>
    <w:rsid w:val="00DE2E50"/>
    <w:rsid w:val="00DF152D"/>
    <w:rsid w:val="00E103C5"/>
    <w:rsid w:val="00E11731"/>
    <w:rsid w:val="00E51053"/>
    <w:rsid w:val="00E63C22"/>
    <w:rsid w:val="00E83740"/>
    <w:rsid w:val="00EB6CBA"/>
    <w:rsid w:val="00EF388D"/>
    <w:rsid w:val="00F11094"/>
    <w:rsid w:val="00F16C29"/>
    <w:rsid w:val="00F4117C"/>
    <w:rsid w:val="00F415EF"/>
    <w:rsid w:val="00F43574"/>
    <w:rsid w:val="00F543F2"/>
    <w:rsid w:val="00F57801"/>
    <w:rsid w:val="00F60D56"/>
    <w:rsid w:val="00F66187"/>
    <w:rsid w:val="00F70A58"/>
    <w:rsid w:val="00FA0781"/>
    <w:rsid w:val="00FB3384"/>
    <w:rsid w:val="00FE5F6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7DD66"/>
  <w15:docId w15:val="{89FCA54D-F811-45F6-8559-7C7F76F0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Default">
    <w:name w:val="Default"/>
    <w:rsid w:val="002B1012"/>
    <w:pPr>
      <w:autoSpaceDE w:val="0"/>
      <w:autoSpaceDN w:val="0"/>
      <w:adjustRightInd w:val="0"/>
      <w:spacing w:after="0"/>
    </w:pPr>
    <w:rPr>
      <w:rFonts w:ascii="Calibri" w:eastAsiaTheme="minorHAnsi" w:hAnsi="Calibri" w:cs="Calibri"/>
      <w:color w:val="000000"/>
    </w:rPr>
  </w:style>
  <w:style w:type="paragraph" w:styleId="Normalwebb">
    <w:name w:val="Normal (Web)"/>
    <w:basedOn w:val="Normal"/>
    <w:uiPriority w:val="99"/>
    <w:semiHidden/>
    <w:unhideWhenUsed/>
    <w:rsid w:val="00CF282B"/>
    <w:pPr>
      <w:spacing w:before="100" w:beforeAutospacing="1" w:after="100" w:afterAutospacing="1" w:line="240" w:lineRule="auto"/>
    </w:pPr>
    <w:rPr>
      <w:rFonts w:ascii="Times New Roman" w:eastAsia="Times New Roman" w:hAnsi="Times New Roman" w:cs="Times New Roman"/>
      <w:sz w:val="24"/>
      <w:lang w:eastAsia="sv-SE"/>
    </w:rPr>
  </w:style>
  <w:style w:type="paragraph" w:styleId="Liststycke">
    <w:name w:val="List Paragraph"/>
    <w:basedOn w:val="Normal"/>
    <w:uiPriority w:val="34"/>
    <w:qFormat/>
    <w:rsid w:val="00F11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383">
      <w:bodyDiv w:val="1"/>
      <w:marLeft w:val="0"/>
      <w:marRight w:val="0"/>
      <w:marTop w:val="0"/>
      <w:marBottom w:val="0"/>
      <w:divBdr>
        <w:top w:val="none" w:sz="0" w:space="0" w:color="auto"/>
        <w:left w:val="none" w:sz="0" w:space="0" w:color="auto"/>
        <w:bottom w:val="none" w:sz="0" w:space="0" w:color="auto"/>
        <w:right w:val="none" w:sz="0" w:space="0" w:color="auto"/>
      </w:divBdr>
    </w:div>
    <w:div w:id="348213851">
      <w:bodyDiv w:val="1"/>
      <w:marLeft w:val="0"/>
      <w:marRight w:val="0"/>
      <w:marTop w:val="0"/>
      <w:marBottom w:val="0"/>
      <w:divBdr>
        <w:top w:val="none" w:sz="0" w:space="0" w:color="auto"/>
        <w:left w:val="none" w:sz="0" w:space="0" w:color="auto"/>
        <w:bottom w:val="none" w:sz="0" w:space="0" w:color="auto"/>
        <w:right w:val="none" w:sz="0" w:space="0" w:color="auto"/>
      </w:divBdr>
    </w:div>
    <w:div w:id="540436602">
      <w:bodyDiv w:val="1"/>
      <w:marLeft w:val="0"/>
      <w:marRight w:val="0"/>
      <w:marTop w:val="0"/>
      <w:marBottom w:val="0"/>
      <w:divBdr>
        <w:top w:val="none" w:sz="0" w:space="0" w:color="auto"/>
        <w:left w:val="none" w:sz="0" w:space="0" w:color="auto"/>
        <w:bottom w:val="none" w:sz="0" w:space="0" w:color="auto"/>
        <w:right w:val="none" w:sz="0" w:space="0" w:color="auto"/>
      </w:divBdr>
    </w:div>
    <w:div w:id="123693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31226-E6AC-445D-BCCA-D02B77B3F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1AA46-19EC-4607-98A9-FBE3A6EDAD8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3C4DA115-B75E-42D2-A84D-5844E8EE4FFB}">
  <ds:schemaRefs>
    <ds:schemaRef ds:uri="http://schemas.openxmlformats.org/officeDocument/2006/bibliography"/>
  </ds:schemaRefs>
</ds:datastoreItem>
</file>

<file path=customXml/itemProps4.xml><?xml version="1.0" encoding="utf-8"?>
<ds:datastoreItem xmlns:ds="http://schemas.openxmlformats.org/officeDocument/2006/customXml" ds:itemID="{B9B54564-B9EB-496B-885B-F2A0C6739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2361</Words>
  <Characters>12515</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TBv/bel (garanti 5 år) Teknisk beskrivning Väg/Beläggning - funktionella egenskaper</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TBv/bel (garanti 5 år) Teknisk beskrivning Väg/Beläggning - funktionella egenskaper</dc:title>
  <dc:subject/>
  <dc:creator>elin.lindstrom@stadsmiljo.goteborg.se</dc:creator>
  <dc:description/>
  <cp:lastModifiedBy>Elin Lindström</cp:lastModifiedBy>
  <cp:revision>10</cp:revision>
  <cp:lastPrinted>2017-01-05T15:29:00Z</cp:lastPrinted>
  <dcterms:created xsi:type="dcterms:W3CDTF">2023-03-22T13:08:00Z</dcterms:created>
  <dcterms:modified xsi:type="dcterms:W3CDTF">2023-03-23T11:06:00Z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