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2CB2" w14:textId="7229B93B" w:rsidR="00367F49" w:rsidRPr="00367F49" w:rsidRDefault="00540E01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025DB">
            <w:t>Övergångar över spår</w:t>
          </w:r>
        </w:sdtContent>
      </w:sdt>
    </w:p>
    <w:p w14:paraId="3D054E37" w14:textId="77777777" w:rsidR="00A025DB" w:rsidRDefault="00A025DB" w:rsidP="00A025DB">
      <w:r w:rsidRPr="00A025DB">
        <w:t>Övergångar över spår som följer rekommendationer från beteendestudier som genomförts med hjälp av Chalmers.</w:t>
      </w:r>
    </w:p>
    <w:p w14:paraId="15CCA7D2" w14:textId="77777777" w:rsidR="00A025DB" w:rsidRDefault="00A025DB" w:rsidP="00317F11">
      <w:pPr>
        <w:pStyle w:val="Rubrik3"/>
      </w:pPr>
      <w:r w:rsidRPr="00A025DB">
        <w:t>Övergång utan fotgängarsignal</w:t>
      </w:r>
    </w:p>
    <w:p w14:paraId="5A0A26E9" w14:textId="77777777" w:rsidR="00A025DB" w:rsidRDefault="00A025DB" w:rsidP="00A025DB">
      <w:r w:rsidRPr="00A025DB">
        <w:t>Gul linje anläggs i anslutning till övergången, antingen med ovanläggningsmassa eller med plattor typ S:t Eriks supergula. Pollare monteras i centrum mellan brytpunkten 0 och 6. Pollare monteras också i ytterkant på den gula linjen.</w:t>
      </w:r>
    </w:p>
    <w:p w14:paraId="21295C16" w14:textId="77777777" w:rsidR="00A025DB" w:rsidRDefault="00A025DB" w:rsidP="00317F11">
      <w:pPr>
        <w:pStyle w:val="Rubrik3"/>
      </w:pPr>
      <w:r w:rsidRPr="00A025DB">
        <w:t>Övergång med fotgängarsignal</w:t>
      </w:r>
    </w:p>
    <w:p w14:paraId="7B8CB72D" w14:textId="77777777" w:rsidR="00A025DB" w:rsidRDefault="00A025DB" w:rsidP="00A025DB">
      <w:r w:rsidRPr="00A025DB">
        <w:t>Gul linje anläggs i anslutning till övergången, antingen med ovanläggningsmassa eller med plattor typ S:t Eriks supergula. Pollare monteras I ytterkant på den gula linjen. Signalstolpe med ampel monteras i centrum på den gula linjen, eller vid brytpunkten mellan 0 och 6 cm.</w:t>
      </w:r>
    </w:p>
    <w:p w14:paraId="24E5311E" w14:textId="68D62D17" w:rsidR="00A025DB" w:rsidRDefault="00A025DB" w:rsidP="00317F11">
      <w:pPr>
        <w:pStyle w:val="Rubrik3"/>
      </w:pPr>
      <w:r w:rsidRPr="00A025DB">
        <w:t>Pollare</w:t>
      </w:r>
    </w:p>
    <w:p w14:paraId="4989710A" w14:textId="77777777" w:rsidR="00A025DB" w:rsidRDefault="00A025DB" w:rsidP="00A025DB">
      <w:r w:rsidRPr="00A025DB">
        <w:t>Pollare skall vara av typen, PROVIA 90 cm hög och överkörningsbara. De skall vara försedda med gul reflex med symbolen, ”varning för korsning med spårväg” enligt VMF 2 kap, tavla A 37. Symbolen skall synas när man går mot den.</w:t>
      </w:r>
    </w:p>
    <w:p w14:paraId="173506DC" w14:textId="214F0FEB" w:rsidR="00A025DB" w:rsidRDefault="00A025DB" w:rsidP="00A025DB">
      <w:r w:rsidRPr="00A025DB">
        <w:t>Kulören ska var NCS 8502 Y, (samma som är på de möbler som används på hållplatsmöbler).</w:t>
      </w:r>
    </w:p>
    <w:p w14:paraId="1E779DF0" w14:textId="77777777" w:rsidR="00A025DB" w:rsidRDefault="00A025DB" w:rsidP="00317F11">
      <w:pPr>
        <w:pStyle w:val="Rubrik3"/>
      </w:pPr>
      <w:r w:rsidRPr="00A025DB">
        <w:t>Ytan mellan spår</w:t>
      </w:r>
    </w:p>
    <w:p w14:paraId="1683C8A9" w14:textId="785CF5CF" w:rsidR="00A025DB" w:rsidRDefault="00A025DB" w:rsidP="00A025DB">
      <w:r w:rsidRPr="00A025DB">
        <w:t xml:space="preserve">Ytan ska vara asfalt alternativs av </w:t>
      </w:r>
      <w:proofErr w:type="spellStart"/>
      <w:r w:rsidRPr="00A025DB">
        <w:t>pedistrail</w:t>
      </w:r>
      <w:proofErr w:type="spellEnd"/>
      <w:r w:rsidRPr="00A025DB">
        <w:t>. Svart eller grå yta.</w:t>
      </w:r>
    </w:p>
    <w:p w14:paraId="4EB19F49" w14:textId="77777777" w:rsidR="00A025DB" w:rsidRDefault="00A025DB" w:rsidP="00317F11">
      <w:pPr>
        <w:pStyle w:val="Rubrik3"/>
      </w:pPr>
      <w:r w:rsidRPr="00A025DB">
        <w:t>Montering</w:t>
      </w:r>
    </w:p>
    <w:p w14:paraId="06DBDC60" w14:textId="77777777" w:rsidR="00A025DB" w:rsidRDefault="00A025DB" w:rsidP="00A025DB">
      <w:r w:rsidRPr="00A025DB">
        <w:t>Pollare i plattor monteras genom att hål borras i plattan, de som monteras i ytterkant placeras så långt ut som möjligt. Se bild.</w:t>
      </w:r>
    </w:p>
    <w:p w14:paraId="69A3D838" w14:textId="7C4FAA2C" w:rsidR="00A025DB" w:rsidRDefault="00A025DB" w:rsidP="00A025DB">
      <w:r>
        <w:rPr>
          <w:noProof/>
        </w:rPr>
        <w:drawing>
          <wp:inline distT="0" distB="0" distL="0" distR="0" wp14:anchorId="17711B7C" wp14:editId="693826A8">
            <wp:extent cx="1914525" cy="55245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565E1" w14:textId="1DD14EE6" w:rsidR="002313C6" w:rsidRPr="00A025DB" w:rsidRDefault="00A025DB" w:rsidP="00A025DB">
      <w:pPr>
        <w:tabs>
          <w:tab w:val="center" w:pos="426"/>
          <w:tab w:val="center" w:pos="1560"/>
          <w:tab w:val="center" w:pos="2694"/>
        </w:tabs>
        <w:ind w:left="142"/>
      </w:pPr>
      <w:r>
        <w:tab/>
      </w:r>
      <w:r w:rsidRPr="00A025DB">
        <w:t>Vänster</w:t>
      </w:r>
      <w:r>
        <w:tab/>
      </w:r>
      <w:r w:rsidRPr="00A025DB">
        <w:t>Centrum</w:t>
      </w:r>
      <w:r>
        <w:tab/>
      </w:r>
      <w:r w:rsidRPr="00A025DB">
        <w:t>Höger</w:t>
      </w:r>
    </w:p>
    <w:sectPr w:rsidR="002313C6" w:rsidRPr="00A025DB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16C1" w14:textId="77777777" w:rsidR="00061F51" w:rsidRDefault="00061F51" w:rsidP="00BF282B">
      <w:pPr>
        <w:spacing w:after="0" w:line="240" w:lineRule="auto"/>
      </w:pPr>
      <w:r>
        <w:separator/>
      </w:r>
    </w:p>
  </w:endnote>
  <w:endnote w:type="continuationSeparator" w:id="0">
    <w:p w14:paraId="232B66D6" w14:textId="77777777" w:rsidR="00061F51" w:rsidRDefault="00061F5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DB10E78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54A5BF87" w14:textId="77F62A13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025DB">
                <w:t>Övergångar över spår</w:t>
              </w:r>
            </w:sdtContent>
          </w:sdt>
        </w:p>
      </w:tc>
      <w:tc>
        <w:tcPr>
          <w:tcW w:w="1343" w:type="dxa"/>
        </w:tcPr>
        <w:p w14:paraId="75B17315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398F30D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040B022C" w14:textId="77777777" w:rsidTr="008117AD">
      <w:tc>
        <w:tcPr>
          <w:tcW w:w="5812" w:type="dxa"/>
        </w:tcPr>
        <w:p w14:paraId="5C84D5C7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F0A185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155CF9F" w14:textId="77777777" w:rsidR="00986A1D" w:rsidRDefault="00986A1D" w:rsidP="00841810">
          <w:pPr>
            <w:pStyle w:val="Sidfot"/>
          </w:pPr>
        </w:p>
      </w:tc>
    </w:tr>
    <w:tr w:rsidR="00986A1D" w14:paraId="3A98D7F0" w14:textId="77777777" w:rsidTr="008117AD">
      <w:tc>
        <w:tcPr>
          <w:tcW w:w="5812" w:type="dxa"/>
        </w:tcPr>
        <w:p w14:paraId="355F0BC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52C6A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49CB356" w14:textId="77777777" w:rsidR="00986A1D" w:rsidRDefault="00986A1D" w:rsidP="00841810">
          <w:pPr>
            <w:pStyle w:val="Sidfot"/>
          </w:pPr>
        </w:p>
      </w:tc>
    </w:tr>
  </w:tbl>
  <w:p w14:paraId="14A0E908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9ED0A86" w14:textId="77777777" w:rsidTr="002A5694">
      <w:tc>
        <w:tcPr>
          <w:tcW w:w="7938" w:type="dxa"/>
        </w:tcPr>
        <w:p w14:paraId="57A77DBE" w14:textId="0B8E60F0" w:rsidR="00354A37" w:rsidRDefault="005E2E0A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025DB">
                <w:t>Övergångar över spår</w:t>
              </w:r>
            </w:sdtContent>
          </w:sdt>
        </w:p>
      </w:tc>
      <w:tc>
        <w:tcPr>
          <w:tcW w:w="1134" w:type="dxa"/>
        </w:tcPr>
        <w:p w14:paraId="4F8FC7B3" w14:textId="77777777" w:rsidR="008117AD" w:rsidRPr="008117AD" w:rsidRDefault="005E2E0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75B9911D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5D32F2E" w14:textId="77777777" w:rsidTr="002A5694">
      <w:tc>
        <w:tcPr>
          <w:tcW w:w="7938" w:type="dxa"/>
        </w:tcPr>
        <w:p w14:paraId="614A10F4" w14:textId="1B8D8E4F" w:rsidR="00354A37" w:rsidRDefault="005E2E0A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40E01">
                <w:t>Ö</w:t>
              </w:r>
              <w:r w:rsidR="00A025DB">
                <w:t>vergångar över spår</w:t>
              </w:r>
            </w:sdtContent>
          </w:sdt>
        </w:p>
      </w:tc>
      <w:tc>
        <w:tcPr>
          <w:tcW w:w="1134" w:type="dxa"/>
        </w:tcPr>
        <w:p w14:paraId="71794EDC" w14:textId="77777777" w:rsidR="008117AD" w:rsidRPr="008117AD" w:rsidRDefault="005E2E0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21C5C8DC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3963D" w14:textId="77777777" w:rsidR="00061F51" w:rsidRDefault="00061F51" w:rsidP="00BF282B">
      <w:pPr>
        <w:spacing w:after="0" w:line="240" w:lineRule="auto"/>
      </w:pPr>
      <w:r>
        <w:separator/>
      </w:r>
    </w:p>
  </w:footnote>
  <w:footnote w:type="continuationSeparator" w:id="0">
    <w:p w14:paraId="32E1BB5D" w14:textId="77777777" w:rsidR="00061F51" w:rsidRDefault="00061F5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2AF3CE2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2A78594" w14:textId="77777777" w:rsidR="00354A37" w:rsidRDefault="005E2E0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FBC37A4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F6323D5" wp14:editId="79628701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52CD7E2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7BF8DAE" w14:textId="77777777" w:rsidR="00FB3B58" w:rsidRDefault="00540E01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AAB3568" w14:textId="77777777" w:rsidR="00FB3B58" w:rsidRDefault="00540E01" w:rsidP="00FB3B58">
          <w:pPr>
            <w:pStyle w:val="Sidhuvud"/>
            <w:spacing w:after="100"/>
            <w:jc w:val="right"/>
          </w:pPr>
        </w:p>
      </w:tc>
    </w:tr>
  </w:tbl>
  <w:p w14:paraId="6462D1AA" w14:textId="6CEBDBCF" w:rsidR="00176AF5" w:rsidRDefault="00540E01">
    <w:pPr>
      <w:pStyle w:val="Sidhuvud"/>
    </w:pPr>
  </w:p>
  <w:p w14:paraId="2F5C7CF3" w14:textId="4291B41C" w:rsidR="002C025C" w:rsidRDefault="002C025C" w:rsidP="002C025C">
    <w:pPr>
      <w:pStyle w:val="Sidhuvud"/>
      <w:ind w:right="-1136"/>
      <w:jc w:val="right"/>
    </w:pPr>
    <w:r>
      <w:t>2023-10-24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61F51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C025C"/>
    <w:rsid w:val="002D09F7"/>
    <w:rsid w:val="003031B5"/>
    <w:rsid w:val="003164EC"/>
    <w:rsid w:val="00317F11"/>
    <w:rsid w:val="00332A7F"/>
    <w:rsid w:val="00350FEF"/>
    <w:rsid w:val="00354A37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40E01"/>
    <w:rsid w:val="005729A0"/>
    <w:rsid w:val="00597ACB"/>
    <w:rsid w:val="005E2E0A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25DB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0FD40"/>
  <w15:docId w15:val="{891FFC1D-E155-4DBF-9DE6-EF36506A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25D26-6F4F-4E2A-842A-5D8EFA10A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8CD8C-ABB8-4084-ADE6-58BEDE8EF5F8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7EB8A220-A58D-447A-B2A4-552FCF14C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Övergångar över spår</dc:title>
  <dc:subject/>
  <dc:creator>anna.larsson@stadsmiljo.goteborg.se</dc:creator>
  <dc:description/>
  <cp:lastModifiedBy>Elin Lindström</cp:lastModifiedBy>
  <cp:revision>3</cp:revision>
  <cp:lastPrinted>2017-01-05T15:29:00Z</cp:lastPrinted>
  <dcterms:created xsi:type="dcterms:W3CDTF">2023-08-24T12:27:00Z</dcterms:created>
  <dcterms:modified xsi:type="dcterms:W3CDTF">2023-09-19T12:26:00Z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