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D369" w14:textId="6C952F6F" w:rsidR="00367F49" w:rsidRPr="00415EE3" w:rsidRDefault="00E26283" w:rsidP="00367F49">
      <w:pPr>
        <w:pStyle w:val="Rubrik1"/>
        <w:rPr>
          <w:sz w:val="28"/>
          <w:szCs w:val="16"/>
        </w:rPr>
      </w:pPr>
      <w:sdt>
        <w:sdtPr>
          <w:rPr>
            <w:sz w:val="28"/>
            <w:szCs w:val="1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15EE3" w:rsidRPr="00415EE3">
            <w:rPr>
              <w:sz w:val="28"/>
              <w:szCs w:val="16"/>
            </w:rPr>
            <w:t>Kontrollprogram vid snödeponier</w:t>
          </w:r>
        </w:sdtContent>
      </w:sdt>
    </w:p>
    <w:p w14:paraId="3019203C" w14:textId="731DEB8C" w:rsidR="007A3C35" w:rsidRPr="00AF1D8D" w:rsidRDefault="007A3C35" w:rsidP="007A3C35">
      <w:pPr>
        <w:pStyle w:val="Rubrik2"/>
        <w:rPr>
          <w:color w:val="auto"/>
          <w:sz w:val="24"/>
          <w:szCs w:val="20"/>
        </w:rPr>
      </w:pPr>
      <w:r w:rsidRPr="00AF1D8D">
        <w:rPr>
          <w:color w:val="auto"/>
          <w:sz w:val="24"/>
          <w:szCs w:val="20"/>
        </w:rPr>
        <w:t>Syftet med kontrollprogrammet</w:t>
      </w:r>
    </w:p>
    <w:p w14:paraId="5DE25CD5" w14:textId="4ABC1292" w:rsidR="007A3C35" w:rsidRPr="00AF1D8D" w:rsidRDefault="007A3C35" w:rsidP="007A3C35">
      <w:r w:rsidRPr="00AF1D8D">
        <w:t xml:space="preserve">Syftet med </w:t>
      </w:r>
      <w:r w:rsidR="00DB655B" w:rsidRPr="00AF1D8D">
        <w:t xml:space="preserve">kontrollprogrammet är att beskriva vilka kontroller och åtgärder som vidtas vid </w:t>
      </w:r>
      <w:r w:rsidR="00E14EC0" w:rsidRPr="00AF1D8D">
        <w:t xml:space="preserve">stadsmiljöförvaltningens </w:t>
      </w:r>
      <w:r w:rsidR="00DB655B" w:rsidRPr="00AF1D8D">
        <w:t>landbaserade snödeponier inför ibruktagande, under den period snödeponering pågår samt efter att snödeponering upphört (efter säsongen).</w:t>
      </w:r>
    </w:p>
    <w:p w14:paraId="50926BAF" w14:textId="4C846616" w:rsidR="007A3C35" w:rsidRPr="00AF1D8D" w:rsidRDefault="007A3C35" w:rsidP="007A3C35">
      <w:pPr>
        <w:rPr>
          <w:rFonts w:asciiTheme="majorHAnsi" w:eastAsiaTheme="majorEastAsia" w:hAnsiTheme="majorHAnsi" w:cstheme="majorBidi"/>
          <w:b/>
          <w:sz w:val="24"/>
          <w:szCs w:val="20"/>
        </w:rPr>
      </w:pPr>
      <w:r w:rsidRPr="00AF1D8D">
        <w:rPr>
          <w:rFonts w:asciiTheme="majorHAnsi" w:eastAsiaTheme="majorEastAsia" w:hAnsiTheme="majorHAnsi" w:cstheme="majorBidi"/>
          <w:b/>
          <w:sz w:val="24"/>
          <w:szCs w:val="20"/>
        </w:rPr>
        <w:t>Vem omfattas av kontrollprogrammet</w:t>
      </w:r>
    </w:p>
    <w:p w14:paraId="703138D0" w14:textId="727E0508" w:rsidR="007A3C35" w:rsidRPr="00AF1D8D" w:rsidRDefault="00DB655B" w:rsidP="007A3C35">
      <w:r w:rsidRPr="00AF1D8D">
        <w:t>Stadsmiljöförvaltningens verksamhet som hanterar snödeponering</w:t>
      </w:r>
      <w:r w:rsidR="00293B33" w:rsidRPr="00AF1D8D">
        <w:t xml:space="preserve"> omfattas av kontrollprogrammet</w:t>
      </w:r>
      <w:r w:rsidRPr="00AF1D8D">
        <w:t>.</w:t>
      </w:r>
    </w:p>
    <w:p w14:paraId="2FFC2B22" w14:textId="05AB8F4D" w:rsidR="00293B33" w:rsidRPr="00AF1D8D" w:rsidRDefault="00293B33" w:rsidP="007A3C35">
      <w:r w:rsidRPr="00AF1D8D">
        <w:rPr>
          <w:rFonts w:asciiTheme="majorHAnsi" w:eastAsiaTheme="majorEastAsia" w:hAnsiTheme="majorHAnsi" w:cstheme="majorBidi"/>
          <w:b/>
          <w:sz w:val="24"/>
          <w:szCs w:val="20"/>
        </w:rPr>
        <w:t>Giltighetstid</w:t>
      </w:r>
    </w:p>
    <w:p w14:paraId="63CDE70A" w14:textId="6793E66F" w:rsidR="00DB655B" w:rsidRPr="00AF1D8D" w:rsidRDefault="00DB655B" w:rsidP="007A3C35">
      <w:r w:rsidRPr="00AF1D8D">
        <w:t>Kontrollprogrammet gäller tills vidare.</w:t>
      </w:r>
    </w:p>
    <w:p w14:paraId="0BC87E01" w14:textId="48BD3F5A" w:rsidR="00415EE3" w:rsidRDefault="00415EE3" w:rsidP="00415EE3">
      <w:pPr>
        <w:pStyle w:val="Rubrik2"/>
        <w:rPr>
          <w:sz w:val="24"/>
          <w:szCs w:val="20"/>
        </w:rPr>
      </w:pPr>
      <w:r w:rsidRPr="00415EE3">
        <w:rPr>
          <w:sz w:val="24"/>
          <w:szCs w:val="20"/>
        </w:rPr>
        <w:t>Kontroll, åtgärder med mera som utförs innan snödeponering kan påbörjas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16"/>
        <w:gridCol w:w="4310"/>
      </w:tblGrid>
      <w:tr w:rsidR="00415EE3" w:rsidRPr="00212515" w14:paraId="5EF5FB17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6" w:type="dxa"/>
            <w:shd w:val="clear" w:color="auto" w:fill="7ECFFF" w:themeFill="accent1" w:themeFillTint="66"/>
          </w:tcPr>
          <w:p w14:paraId="2FB5CF3F" w14:textId="77777777" w:rsidR="00415EE3" w:rsidRPr="00212515" w:rsidRDefault="00415EE3" w:rsidP="005536E8">
            <w:pPr>
              <w:spacing w:afterAutospacing="0"/>
              <w:rPr>
                <w:b w:val="0"/>
              </w:rPr>
            </w:pPr>
            <w:r w:rsidRPr="00212515">
              <w:t>Kontroll, åtgärd m m</w:t>
            </w:r>
          </w:p>
        </w:tc>
        <w:tc>
          <w:tcPr>
            <w:tcW w:w="4310" w:type="dxa"/>
            <w:shd w:val="clear" w:color="auto" w:fill="7ECFFF" w:themeFill="accent1" w:themeFillTint="66"/>
          </w:tcPr>
          <w:p w14:paraId="6CDC6AB1" w14:textId="77777777" w:rsidR="00415EE3" w:rsidRPr="00212515" w:rsidRDefault="00415EE3" w:rsidP="005536E8">
            <w:pPr>
              <w:spacing w:afterAutospacing="0"/>
              <w:rPr>
                <w:b w:val="0"/>
              </w:rPr>
            </w:pPr>
            <w:r w:rsidRPr="00212515">
              <w:t>Kommentar</w:t>
            </w:r>
          </w:p>
        </w:tc>
      </w:tr>
      <w:tr w:rsidR="00415EE3" w:rsidRPr="00212515" w14:paraId="279719D4" w14:textId="77777777" w:rsidTr="005536E8">
        <w:tc>
          <w:tcPr>
            <w:tcW w:w="3616" w:type="dxa"/>
          </w:tcPr>
          <w:p w14:paraId="1DAE85B0" w14:textId="77777777" w:rsidR="00415EE3" w:rsidRPr="0056012F" w:rsidRDefault="00415EE3" w:rsidP="005536E8">
            <w:r w:rsidRPr="0056012F">
              <w:t>Information till närboende</w:t>
            </w:r>
          </w:p>
        </w:tc>
        <w:tc>
          <w:tcPr>
            <w:tcW w:w="4310" w:type="dxa"/>
          </w:tcPr>
          <w:p w14:paraId="4B4B6CBB" w14:textId="77777777" w:rsidR="00415EE3" w:rsidRPr="0056012F" w:rsidRDefault="00415EE3" w:rsidP="005536E8"/>
        </w:tc>
      </w:tr>
      <w:tr w:rsidR="00415EE3" w:rsidRPr="00212515" w14:paraId="00455146" w14:textId="77777777" w:rsidTr="005536E8">
        <w:tc>
          <w:tcPr>
            <w:tcW w:w="3616" w:type="dxa"/>
          </w:tcPr>
          <w:p w14:paraId="6AC68FF6" w14:textId="75D97FD4" w:rsidR="00415EE3" w:rsidRPr="00DB655B" w:rsidRDefault="00415EE3" w:rsidP="005536E8">
            <w:pPr>
              <w:rPr>
                <w:color w:val="00B050"/>
              </w:rPr>
            </w:pPr>
            <w:r w:rsidRPr="0056012F">
              <w:t>Miljöteknisk markundersökning (i det fall markytan inte är hårdgjor</w:t>
            </w:r>
            <w:r w:rsidRPr="00AF1D8D">
              <w:t>d)</w:t>
            </w:r>
            <w:r w:rsidR="00DB655B" w:rsidRPr="00AF1D8D">
              <w:t xml:space="preserve"> enligt </w:t>
            </w:r>
            <w:r w:rsidR="00E26283">
              <w:t>”S</w:t>
            </w:r>
            <w:r w:rsidR="00DB655B" w:rsidRPr="00AF1D8D">
              <w:t>tadsmiljöförvaltningens rutin för bedömning av områdens lämplighet som snödeponier</w:t>
            </w:r>
            <w:r w:rsidR="00E26283">
              <w:t>”</w:t>
            </w:r>
            <w:r w:rsidR="00DB655B" w:rsidRPr="00AF1D8D">
              <w:t xml:space="preserve">. </w:t>
            </w:r>
          </w:p>
        </w:tc>
        <w:tc>
          <w:tcPr>
            <w:tcW w:w="4310" w:type="dxa"/>
          </w:tcPr>
          <w:p w14:paraId="5E8DC82D" w14:textId="778D5E8E" w:rsidR="00415EE3" w:rsidRPr="0056012F" w:rsidRDefault="00415EE3" w:rsidP="005536E8">
            <w:r w:rsidRPr="000859EA">
              <w:t>Utförs endast i det fall särskilda förutsättningar föreligger</w:t>
            </w:r>
            <w:r w:rsidRPr="00735A8D">
              <w:rPr>
                <w:color w:val="FF0000"/>
              </w:rPr>
              <w:t xml:space="preserve"> </w:t>
            </w:r>
            <w:r w:rsidRPr="000859EA">
              <w:t xml:space="preserve">och/eller om särskilt förorenad snö kan förväntas deponeras. </w:t>
            </w:r>
          </w:p>
        </w:tc>
      </w:tr>
    </w:tbl>
    <w:p w14:paraId="47A9461F" w14:textId="4576395E" w:rsidR="00415EE3" w:rsidRDefault="00415EE3" w:rsidP="00415EE3">
      <w:pPr>
        <w:pStyle w:val="Rubrik2"/>
        <w:rPr>
          <w:sz w:val="24"/>
          <w:szCs w:val="20"/>
        </w:rPr>
      </w:pPr>
      <w:r w:rsidRPr="00415EE3">
        <w:rPr>
          <w:sz w:val="24"/>
          <w:szCs w:val="20"/>
        </w:rPr>
        <w:t>Kontroll som utförs under den period som snödeponering pågår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39"/>
        <w:gridCol w:w="4287"/>
      </w:tblGrid>
      <w:tr w:rsidR="00415EE3" w:rsidRPr="00DD5292" w14:paraId="7D18A4A6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9" w:type="dxa"/>
            <w:shd w:val="clear" w:color="auto" w:fill="7ECFFF" w:themeFill="accent1" w:themeFillTint="66"/>
          </w:tcPr>
          <w:p w14:paraId="4CD04A69" w14:textId="77777777" w:rsidR="00415EE3" w:rsidRPr="00DD5292" w:rsidRDefault="00415EE3" w:rsidP="005536E8">
            <w:r w:rsidRPr="00DD5292">
              <w:t>Typ av kontroll, uppföljning</w:t>
            </w:r>
          </w:p>
        </w:tc>
        <w:tc>
          <w:tcPr>
            <w:tcW w:w="4287" w:type="dxa"/>
            <w:shd w:val="clear" w:color="auto" w:fill="7ECFFF" w:themeFill="accent1" w:themeFillTint="66"/>
          </w:tcPr>
          <w:p w14:paraId="6DC36C24" w14:textId="77777777" w:rsidR="00415EE3" w:rsidRPr="00DD5292" w:rsidRDefault="00415EE3" w:rsidP="005536E8">
            <w:r w:rsidRPr="00DD5292">
              <w:t>Kommentar</w:t>
            </w:r>
          </w:p>
        </w:tc>
      </w:tr>
      <w:tr w:rsidR="00415EE3" w:rsidRPr="00DD5292" w14:paraId="686D9B00" w14:textId="77777777" w:rsidTr="005536E8">
        <w:tc>
          <w:tcPr>
            <w:tcW w:w="3639" w:type="dxa"/>
          </w:tcPr>
          <w:p w14:paraId="35717302" w14:textId="77777777" w:rsidR="00415EE3" w:rsidRPr="00DD5292" w:rsidRDefault="00415EE3" w:rsidP="005536E8">
            <w:r>
              <w:t>Mängd snö som deponeras på plats</w:t>
            </w:r>
          </w:p>
        </w:tc>
        <w:tc>
          <w:tcPr>
            <w:tcW w:w="4287" w:type="dxa"/>
          </w:tcPr>
          <w:p w14:paraId="5C55F38F" w14:textId="77777777" w:rsidR="00415EE3" w:rsidRPr="00DD5292" w:rsidRDefault="00415EE3" w:rsidP="005536E8">
            <w:r>
              <w:t>Antal lastbilslass</w:t>
            </w:r>
          </w:p>
        </w:tc>
      </w:tr>
      <w:tr w:rsidR="00415EE3" w:rsidRPr="00DD5292" w14:paraId="39F3E699" w14:textId="77777777" w:rsidTr="005536E8">
        <w:tc>
          <w:tcPr>
            <w:tcW w:w="3639" w:type="dxa"/>
          </w:tcPr>
          <w:p w14:paraId="4FE037F9" w14:textId="77777777" w:rsidR="00415EE3" w:rsidRPr="00DD5292" w:rsidRDefault="00415EE3" w:rsidP="005536E8">
            <w:r>
              <w:t>Uppgift om varifrån snö transporterats</w:t>
            </w:r>
          </w:p>
        </w:tc>
        <w:tc>
          <w:tcPr>
            <w:tcW w:w="4287" w:type="dxa"/>
          </w:tcPr>
          <w:p w14:paraId="67D037A7" w14:textId="77777777" w:rsidR="00415EE3" w:rsidRPr="00DD5292" w:rsidRDefault="00415EE3" w:rsidP="005536E8"/>
        </w:tc>
      </w:tr>
      <w:tr w:rsidR="00415EE3" w:rsidRPr="00DD5292" w14:paraId="67B27326" w14:textId="77777777" w:rsidTr="005536E8">
        <w:tc>
          <w:tcPr>
            <w:tcW w:w="3639" w:type="dxa"/>
          </w:tcPr>
          <w:p w14:paraId="5CE248C2" w14:textId="77777777" w:rsidR="00415EE3" w:rsidRPr="00DD5292" w:rsidRDefault="00415EE3" w:rsidP="005536E8">
            <w:r>
              <w:t>Avgränsning gentemot andra verksamheters avfall (staket och grindar etc.)</w:t>
            </w:r>
          </w:p>
        </w:tc>
        <w:tc>
          <w:tcPr>
            <w:tcW w:w="4287" w:type="dxa"/>
          </w:tcPr>
          <w:p w14:paraId="700E17C2" w14:textId="77777777" w:rsidR="00415EE3" w:rsidRPr="00DD5292" w:rsidRDefault="00415EE3" w:rsidP="005536E8"/>
        </w:tc>
      </w:tr>
      <w:tr w:rsidR="00415EE3" w:rsidRPr="00DD5292" w14:paraId="41862ECD" w14:textId="77777777" w:rsidTr="005536E8">
        <w:tc>
          <w:tcPr>
            <w:tcW w:w="3639" w:type="dxa"/>
          </w:tcPr>
          <w:p w14:paraId="43F85471" w14:textId="77777777" w:rsidR="00415EE3" w:rsidRPr="00DD5292" w:rsidRDefault="00415EE3" w:rsidP="005536E8">
            <w:r>
              <w:t>Inkomna klagomål och åtgärder</w:t>
            </w:r>
          </w:p>
        </w:tc>
        <w:tc>
          <w:tcPr>
            <w:tcW w:w="4287" w:type="dxa"/>
          </w:tcPr>
          <w:p w14:paraId="28CC5283" w14:textId="77777777" w:rsidR="00415EE3" w:rsidRPr="00DD5292" w:rsidRDefault="00415EE3" w:rsidP="005536E8"/>
        </w:tc>
      </w:tr>
      <w:tr w:rsidR="00415EE3" w:rsidRPr="00DD5292" w14:paraId="01ADE984" w14:textId="77777777" w:rsidTr="005536E8">
        <w:tc>
          <w:tcPr>
            <w:tcW w:w="3639" w:type="dxa"/>
          </w:tcPr>
          <w:p w14:paraId="53BE45B0" w14:textId="54FA1C9F" w:rsidR="00415EE3" w:rsidRPr="00DD5292" w:rsidRDefault="00415EE3" w:rsidP="005536E8">
            <w:r>
              <w:t>Eventuell snöprovtagning</w:t>
            </w:r>
            <w:r w:rsidR="008F676B">
              <w:rPr>
                <w:rStyle w:val="Fotnotsreferens"/>
              </w:rPr>
              <w:footnoteReference w:id="1"/>
            </w:r>
          </w:p>
        </w:tc>
        <w:tc>
          <w:tcPr>
            <w:tcW w:w="4287" w:type="dxa"/>
          </w:tcPr>
          <w:p w14:paraId="45845B43" w14:textId="3B1F5C92" w:rsidR="00415EE3" w:rsidRPr="00DD5292" w:rsidRDefault="00415EE3" w:rsidP="005536E8">
            <w:r>
              <w:t>Utförs endast om särskilt behov finns,</w:t>
            </w:r>
            <w:r w:rsidRPr="00AF1D8D">
              <w:t xml:space="preserve"> </w:t>
            </w:r>
            <w:r w:rsidR="008A3A53" w:rsidRPr="00AF1D8D">
              <w:t>det vill säga</w:t>
            </w:r>
            <w:r w:rsidR="008A3A53">
              <w:rPr>
                <w:color w:val="00B050"/>
              </w:rPr>
              <w:t xml:space="preserve"> </w:t>
            </w:r>
            <w:r>
              <w:t>känt föroreningsinnehåll, skyddsvärd lokal recipient etc</w:t>
            </w:r>
          </w:p>
        </w:tc>
      </w:tr>
    </w:tbl>
    <w:p w14:paraId="030FF40F" w14:textId="5C1A5369" w:rsidR="00415EE3" w:rsidRDefault="00415EE3" w:rsidP="00415EE3">
      <w:pPr>
        <w:pStyle w:val="Rubrik2"/>
        <w:rPr>
          <w:sz w:val="24"/>
          <w:szCs w:val="20"/>
        </w:rPr>
      </w:pPr>
      <w:r w:rsidRPr="00415EE3">
        <w:rPr>
          <w:sz w:val="24"/>
          <w:szCs w:val="20"/>
        </w:rPr>
        <w:lastRenderedPageBreak/>
        <w:t>Kontroll efter att snödeponering har upphört (för säsongen)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3"/>
        <w:gridCol w:w="4433"/>
      </w:tblGrid>
      <w:tr w:rsidR="00415EE3" w:rsidRPr="00675B3E" w14:paraId="240700FC" w14:textId="77777777" w:rsidTr="00553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3" w:type="dxa"/>
            <w:shd w:val="clear" w:color="auto" w:fill="7ECFFF" w:themeFill="accent1" w:themeFillTint="66"/>
          </w:tcPr>
          <w:p w14:paraId="62903F98" w14:textId="77777777" w:rsidR="00415EE3" w:rsidRPr="00675B3E" w:rsidRDefault="00415EE3" w:rsidP="005536E8">
            <w:r w:rsidRPr="00675B3E">
              <w:t>Typ av kontroll, uppföljning</w:t>
            </w:r>
          </w:p>
        </w:tc>
        <w:tc>
          <w:tcPr>
            <w:tcW w:w="4433" w:type="dxa"/>
            <w:shd w:val="clear" w:color="auto" w:fill="7ECFFF" w:themeFill="accent1" w:themeFillTint="66"/>
          </w:tcPr>
          <w:p w14:paraId="52E48674" w14:textId="77777777" w:rsidR="00415EE3" w:rsidRPr="00675B3E" w:rsidRDefault="00415EE3" w:rsidP="005536E8">
            <w:r w:rsidRPr="00675B3E">
              <w:t>Kommentar</w:t>
            </w:r>
          </w:p>
        </w:tc>
      </w:tr>
      <w:tr w:rsidR="00415EE3" w:rsidRPr="00675B3E" w14:paraId="038113C1" w14:textId="77777777" w:rsidTr="005536E8">
        <w:trPr>
          <w:trHeight w:val="577"/>
        </w:trPr>
        <w:tc>
          <w:tcPr>
            <w:tcW w:w="3493" w:type="dxa"/>
          </w:tcPr>
          <w:p w14:paraId="3BBD8C27" w14:textId="77777777" w:rsidR="00415EE3" w:rsidRPr="00181FAF" w:rsidRDefault="00415EE3" w:rsidP="005536E8">
            <w:r w:rsidRPr="00181FAF">
              <w:t>Kvarliggande restmaterial efter avsmältning</w:t>
            </w:r>
          </w:p>
        </w:tc>
        <w:tc>
          <w:tcPr>
            <w:tcW w:w="4433" w:type="dxa"/>
          </w:tcPr>
          <w:p w14:paraId="71B68E61" w14:textId="77777777" w:rsidR="00415EE3" w:rsidRPr="00181FAF" w:rsidRDefault="00415EE3" w:rsidP="005536E8">
            <w:r w:rsidRPr="00181FAF">
              <w:t>Städbehov bedöms</w:t>
            </w:r>
          </w:p>
        </w:tc>
      </w:tr>
      <w:tr w:rsidR="00415EE3" w:rsidRPr="00675B3E" w14:paraId="6A2BAB10" w14:textId="77777777" w:rsidTr="005536E8">
        <w:trPr>
          <w:trHeight w:val="577"/>
        </w:trPr>
        <w:tc>
          <w:tcPr>
            <w:tcW w:w="3493" w:type="dxa"/>
          </w:tcPr>
          <w:p w14:paraId="09DF97FA" w14:textId="0680BA47" w:rsidR="00093F0F" w:rsidRPr="00181FAF" w:rsidRDefault="00415EE3" w:rsidP="005536E8">
            <w:r w:rsidRPr="00181FAF">
              <w:t xml:space="preserve">Miljöteknisk markundersökning (i </w:t>
            </w:r>
            <w:r w:rsidRPr="00AF1D8D">
              <w:t>det fall markytan inte är hårdgjord)</w:t>
            </w:r>
            <w:r w:rsidR="000859EA" w:rsidRPr="00AF1D8D">
              <w:t xml:space="preserve"> enligt </w:t>
            </w:r>
            <w:r w:rsidR="00E26283">
              <w:t>”S</w:t>
            </w:r>
            <w:r w:rsidR="000859EA" w:rsidRPr="00AF1D8D">
              <w:t>tadsmiljöförvaltningens rutin för bedömning av områdens lämplighet som snödeponier</w:t>
            </w:r>
            <w:r w:rsidR="00E26283">
              <w:t>”</w:t>
            </w:r>
            <w:r w:rsidR="00093F0F">
              <w:t>. Om markprovtagning genomförs ska alifater, bensen, bens(a)pyren, PAH:er samt metaller analyseras.</w:t>
            </w:r>
          </w:p>
        </w:tc>
        <w:tc>
          <w:tcPr>
            <w:tcW w:w="4433" w:type="dxa"/>
          </w:tcPr>
          <w:p w14:paraId="61D60286" w14:textId="54D0BAA3" w:rsidR="00415EE3" w:rsidRPr="00181FAF" w:rsidRDefault="00415EE3" w:rsidP="005536E8">
            <w:r w:rsidRPr="00181FAF">
              <w:t xml:space="preserve">Utförs endast i det fall särskilda förutsättningar föreligger och/eller om särskilt förorenad snö kan förväntas deponeras. </w:t>
            </w:r>
          </w:p>
        </w:tc>
      </w:tr>
    </w:tbl>
    <w:p w14:paraId="78FED076" w14:textId="77777777" w:rsidR="00415EE3" w:rsidRPr="00415EE3" w:rsidRDefault="00415EE3" w:rsidP="00415EE3"/>
    <w:p w14:paraId="519ABDF3" w14:textId="77777777" w:rsidR="00AF1D8D" w:rsidRDefault="00AF1D8D" w:rsidP="002313C6"/>
    <w:sectPr w:rsidR="00AF1D8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69B3" w14:textId="77777777" w:rsidR="00687BB8" w:rsidRDefault="00687BB8" w:rsidP="00BF282B">
      <w:pPr>
        <w:spacing w:after="0" w:line="240" w:lineRule="auto"/>
      </w:pPr>
      <w:r>
        <w:separator/>
      </w:r>
    </w:p>
  </w:endnote>
  <w:endnote w:type="continuationSeparator" w:id="0">
    <w:p w14:paraId="482E370D" w14:textId="77777777" w:rsidR="00687BB8" w:rsidRDefault="00687BB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FAD5CB1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2226C91" w14:textId="68431F1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B7C48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5EE3">
                <w:t>Kontrollprogram vid snödeponier</w:t>
              </w:r>
            </w:sdtContent>
          </w:sdt>
        </w:p>
      </w:tc>
      <w:tc>
        <w:tcPr>
          <w:tcW w:w="1343" w:type="dxa"/>
        </w:tcPr>
        <w:p w14:paraId="6DABC6D9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1F85A4E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26283">
            <w:fldChar w:fldCharType="begin"/>
          </w:r>
          <w:r w:rsidR="00E26283">
            <w:instrText xml:space="preserve"> NUMPAGES   \* MERGEFORMAT </w:instrText>
          </w:r>
          <w:r w:rsidR="00E26283">
            <w:fldChar w:fldCharType="separate"/>
          </w:r>
          <w:r w:rsidR="00C10045">
            <w:rPr>
              <w:noProof/>
            </w:rPr>
            <w:t>1</w:t>
          </w:r>
          <w:r w:rsidR="00E2628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411F8C9" w14:textId="77777777" w:rsidTr="008117AD">
      <w:tc>
        <w:tcPr>
          <w:tcW w:w="5812" w:type="dxa"/>
        </w:tcPr>
        <w:p w14:paraId="18C9E3F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43B69A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64FF25F" w14:textId="77777777" w:rsidR="00986A1D" w:rsidRDefault="00986A1D" w:rsidP="00841810">
          <w:pPr>
            <w:pStyle w:val="Sidfot"/>
          </w:pPr>
        </w:p>
      </w:tc>
    </w:tr>
    <w:tr w:rsidR="00986A1D" w14:paraId="3BF5D5E8" w14:textId="77777777" w:rsidTr="008117AD">
      <w:tc>
        <w:tcPr>
          <w:tcW w:w="5812" w:type="dxa"/>
        </w:tcPr>
        <w:p w14:paraId="4081FB6E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5977E9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FDFE8E1" w14:textId="77777777" w:rsidR="00986A1D" w:rsidRDefault="00986A1D" w:rsidP="00841810">
          <w:pPr>
            <w:pStyle w:val="Sidfot"/>
          </w:pPr>
        </w:p>
      </w:tc>
    </w:tr>
  </w:tbl>
  <w:p w14:paraId="611BFAC6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6C4449C" w14:textId="77777777" w:rsidTr="002A5694">
      <w:tc>
        <w:tcPr>
          <w:tcW w:w="7938" w:type="dxa"/>
        </w:tcPr>
        <w:p w14:paraId="3756C18E" w14:textId="6CB4FF96" w:rsidR="006141A8" w:rsidRDefault="007B7C48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5EE3">
                <w:t>Kontrollprogram vid snödeponier</w:t>
              </w:r>
            </w:sdtContent>
          </w:sdt>
        </w:p>
      </w:tc>
      <w:tc>
        <w:tcPr>
          <w:tcW w:w="1134" w:type="dxa"/>
        </w:tcPr>
        <w:p w14:paraId="164C4373" w14:textId="77777777" w:rsidR="008117AD" w:rsidRPr="008117AD" w:rsidRDefault="007B7C4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26283">
            <w:fldChar w:fldCharType="begin"/>
          </w:r>
          <w:r w:rsidR="00E26283">
            <w:instrText xml:space="preserve"> NUMPAGES   \* MERGEFORMAT </w:instrText>
          </w:r>
          <w:r w:rsidR="00E26283">
            <w:fldChar w:fldCharType="separate"/>
          </w:r>
          <w:r w:rsidRPr="008117AD">
            <w:t>2</w:t>
          </w:r>
          <w:r w:rsidR="00E26283">
            <w:fldChar w:fldCharType="end"/>
          </w:r>
          <w:r w:rsidRPr="008117AD">
            <w:t>)</w:t>
          </w:r>
        </w:p>
      </w:tc>
    </w:tr>
  </w:tbl>
  <w:p w14:paraId="3288C022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655"/>
      <w:gridCol w:w="1417"/>
    </w:tblGrid>
    <w:tr w:rsidR="008117AD" w:rsidRPr="008117AD" w14:paraId="578F4311" w14:textId="77777777" w:rsidTr="00EE2D64">
      <w:tc>
        <w:tcPr>
          <w:tcW w:w="7655" w:type="dxa"/>
        </w:tcPr>
        <w:p w14:paraId="6274EBB4" w14:textId="7189C0D4" w:rsidR="006141A8" w:rsidRDefault="007B7C48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15EE3">
                <w:t>Kontrollprogram vid snödeponier</w:t>
              </w:r>
            </w:sdtContent>
          </w:sdt>
        </w:p>
      </w:tc>
      <w:tc>
        <w:tcPr>
          <w:tcW w:w="1417" w:type="dxa"/>
        </w:tcPr>
        <w:p w14:paraId="3A833B85" w14:textId="77777777" w:rsidR="008117AD" w:rsidRPr="008117AD" w:rsidRDefault="007B7C48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26283">
            <w:fldChar w:fldCharType="begin"/>
          </w:r>
          <w:r w:rsidR="00E26283">
            <w:instrText xml:space="preserve"> NUMPAGES   \* MERGEFORMAT </w:instrText>
          </w:r>
          <w:r w:rsidR="00E26283">
            <w:fldChar w:fldCharType="separate"/>
          </w:r>
          <w:r w:rsidRPr="008117AD">
            <w:t>2</w:t>
          </w:r>
          <w:r w:rsidR="00E26283">
            <w:fldChar w:fldCharType="end"/>
          </w:r>
          <w:r w:rsidRPr="008117AD">
            <w:t>)</w:t>
          </w:r>
        </w:p>
      </w:tc>
    </w:tr>
    <w:tr w:rsidR="00EE2D64" w:rsidRPr="008117AD" w14:paraId="104A1BA3" w14:textId="77777777" w:rsidTr="00EE2D64">
      <w:tc>
        <w:tcPr>
          <w:tcW w:w="7655" w:type="dxa"/>
        </w:tcPr>
        <w:p w14:paraId="61DF0D43" w14:textId="77777777" w:rsidR="00EE2D64" w:rsidRDefault="00EE2D64">
          <w:pPr>
            <w:pStyle w:val="Sidfot"/>
          </w:pPr>
        </w:p>
      </w:tc>
      <w:tc>
        <w:tcPr>
          <w:tcW w:w="1417" w:type="dxa"/>
        </w:tcPr>
        <w:p w14:paraId="450C9F5A" w14:textId="1B929288" w:rsidR="00EE2D64" w:rsidRPr="00EE2D64" w:rsidRDefault="00EE2D64" w:rsidP="00EE2D64">
          <w:pPr>
            <w:pStyle w:val="Sidfot"/>
            <w:jc w:val="right"/>
            <w:rPr>
              <w:szCs w:val="18"/>
            </w:rPr>
          </w:pPr>
          <w:r w:rsidRPr="00EE2D64">
            <w:rPr>
              <w:szCs w:val="18"/>
            </w:rPr>
            <w:t>Rev 2023-</w:t>
          </w:r>
          <w:r w:rsidR="00AF1D8D">
            <w:rPr>
              <w:szCs w:val="18"/>
            </w:rPr>
            <w:t>10-24</w:t>
          </w:r>
        </w:p>
      </w:tc>
    </w:tr>
  </w:tbl>
  <w:p w14:paraId="2E0CD6A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4669" w14:textId="77777777" w:rsidR="00687BB8" w:rsidRDefault="00687BB8" w:rsidP="00BF282B">
      <w:pPr>
        <w:spacing w:after="0" w:line="240" w:lineRule="auto"/>
      </w:pPr>
      <w:r>
        <w:separator/>
      </w:r>
    </w:p>
  </w:footnote>
  <w:footnote w:type="continuationSeparator" w:id="0">
    <w:p w14:paraId="3C1A8193" w14:textId="77777777" w:rsidR="00687BB8" w:rsidRDefault="00687BB8" w:rsidP="00BF282B">
      <w:pPr>
        <w:spacing w:after="0" w:line="240" w:lineRule="auto"/>
      </w:pPr>
      <w:r>
        <w:continuationSeparator/>
      </w:r>
    </w:p>
  </w:footnote>
  <w:footnote w:id="1">
    <w:p w14:paraId="1A28E511" w14:textId="6BE71B64" w:rsidR="008F676B" w:rsidRDefault="008F676B">
      <w:pPr>
        <w:pStyle w:val="Fotnotstext"/>
      </w:pPr>
      <w:r>
        <w:rPr>
          <w:rStyle w:val="Fotnotsreferens"/>
        </w:rPr>
        <w:footnoteRef/>
      </w:r>
      <w:r>
        <w:t xml:space="preserve"> De parametrar som ska analyseras är alifater, bensen, bens(a)pyren, PAH:er samt metaller.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D0CFB5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9E97E68" w14:textId="77777777" w:rsidR="006141A8" w:rsidRDefault="007B7C48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DA34EA6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2573207" wp14:editId="3626F32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1AB5BF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6121112" w14:textId="77777777" w:rsidR="00FB3B58" w:rsidRDefault="00E2628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E258D51" w14:textId="77777777" w:rsidR="00FB3B58" w:rsidRDefault="00E26283" w:rsidP="00FB3B58">
          <w:pPr>
            <w:pStyle w:val="Sidhuvud"/>
            <w:spacing w:after="100"/>
            <w:jc w:val="right"/>
          </w:pPr>
        </w:p>
      </w:tc>
    </w:tr>
  </w:tbl>
  <w:p w14:paraId="25F37F7A" w14:textId="77777777" w:rsidR="00176AF5" w:rsidRDefault="00E2628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859EA"/>
    <w:rsid w:val="00093F0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0730B"/>
    <w:rsid w:val="002313C6"/>
    <w:rsid w:val="00241F59"/>
    <w:rsid w:val="00244443"/>
    <w:rsid w:val="00257F49"/>
    <w:rsid w:val="00293B33"/>
    <w:rsid w:val="002D09F7"/>
    <w:rsid w:val="003031B5"/>
    <w:rsid w:val="003164EC"/>
    <w:rsid w:val="00332A7F"/>
    <w:rsid w:val="00346143"/>
    <w:rsid w:val="00350FEF"/>
    <w:rsid w:val="00367F49"/>
    <w:rsid w:val="00372CB4"/>
    <w:rsid w:val="00401B69"/>
    <w:rsid w:val="00414E79"/>
    <w:rsid w:val="00415EE3"/>
    <w:rsid w:val="0042152A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141A8"/>
    <w:rsid w:val="00623D4E"/>
    <w:rsid w:val="00631C23"/>
    <w:rsid w:val="0066216B"/>
    <w:rsid w:val="006772D2"/>
    <w:rsid w:val="00687BB8"/>
    <w:rsid w:val="00690A7F"/>
    <w:rsid w:val="00720B05"/>
    <w:rsid w:val="00735A8D"/>
    <w:rsid w:val="00742AE2"/>
    <w:rsid w:val="007517BE"/>
    <w:rsid w:val="00766929"/>
    <w:rsid w:val="00770200"/>
    <w:rsid w:val="007A0E1C"/>
    <w:rsid w:val="007A3C35"/>
    <w:rsid w:val="007B7C48"/>
    <w:rsid w:val="00831E91"/>
    <w:rsid w:val="008549F6"/>
    <w:rsid w:val="00872DC6"/>
    <w:rsid w:val="008760F6"/>
    <w:rsid w:val="008A3A53"/>
    <w:rsid w:val="008E56C2"/>
    <w:rsid w:val="008F676B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93D1C"/>
    <w:rsid w:val="00AA0284"/>
    <w:rsid w:val="00AC49FF"/>
    <w:rsid w:val="00AE5147"/>
    <w:rsid w:val="00AE5F41"/>
    <w:rsid w:val="00AF1D8D"/>
    <w:rsid w:val="00B428F8"/>
    <w:rsid w:val="00B456FF"/>
    <w:rsid w:val="00B63E0E"/>
    <w:rsid w:val="00BA1320"/>
    <w:rsid w:val="00BD0663"/>
    <w:rsid w:val="00BF1EC3"/>
    <w:rsid w:val="00BF282B"/>
    <w:rsid w:val="00BF76F7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B655B"/>
    <w:rsid w:val="00DC59E4"/>
    <w:rsid w:val="00DC6E79"/>
    <w:rsid w:val="00DD3D57"/>
    <w:rsid w:val="00DF152D"/>
    <w:rsid w:val="00E11731"/>
    <w:rsid w:val="00E14EC0"/>
    <w:rsid w:val="00E26283"/>
    <w:rsid w:val="00E83740"/>
    <w:rsid w:val="00EE2D64"/>
    <w:rsid w:val="00EF388D"/>
    <w:rsid w:val="00F17D8B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7276"/>
  <w15:docId w15:val="{158CEA30-8599-410B-85DD-825B8A9A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AC49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C49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C49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C49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C49FF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F676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676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F6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86E9-068F-415B-A294-34BCA2FA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29878-1740-4703-B03A-EDC39A07B99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E870C15D-9D05-49F6-AFC6-327B3DC42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8B6D5A-7096-4B39-B5F9-6271D27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Kontrollprogram vid snödeponier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Kontrollprogram vid snödeponier</dc:title>
  <dc:subject/>
  <dc:creator>louise.engberg@stadsmiljo.goteborg.se</dc:creator>
  <dc:description/>
  <cp:lastModifiedBy>Cecilia Tisell</cp:lastModifiedBy>
  <cp:revision>9</cp:revision>
  <cp:lastPrinted>2017-01-05T15:29:00Z</cp:lastPrinted>
  <dcterms:created xsi:type="dcterms:W3CDTF">2023-08-25T07:10:00Z</dcterms:created>
  <dcterms:modified xsi:type="dcterms:W3CDTF">2023-09-06T05:17:00Z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