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9431D" w14:textId="77777777" w:rsidR="0096463E" w:rsidRDefault="0096463E" w:rsidP="0096463E">
      <w:pPr>
        <w:pStyle w:val="Rubrik1"/>
      </w:pPr>
      <w:bookmarkStart w:id="0" w:name="_Toc478651876"/>
      <w:bookmarkStart w:id="1" w:name="_Hlk507573875"/>
      <w:r w:rsidRPr="00E04DBA">
        <w:t>Kravställande på kaj- och stödmurkonstruktioner</w:t>
      </w:r>
    </w:p>
    <w:p w14:paraId="19F6260A" w14:textId="77777777" w:rsidR="0096463E" w:rsidRPr="00E90DDB" w:rsidRDefault="0096463E" w:rsidP="0096463E">
      <w:r>
        <w:rPr>
          <w:rFonts w:eastAsia="Times New Roman"/>
          <w:i/>
          <w:iCs/>
        </w:rPr>
        <w:t xml:space="preserve">Vid upprättande av teknisk beskrivning ska tillämpliga delar inarbetas i projektets handlingar. </w:t>
      </w:r>
      <w:r>
        <w:rPr>
          <w:rFonts w:eastAsia="Times New Roman"/>
          <w:i/>
          <w:iCs/>
        </w:rPr>
        <w:br/>
      </w:r>
    </w:p>
    <w:p w14:paraId="131E15DE" w14:textId="77777777" w:rsidR="0096463E" w:rsidRPr="00E04DBA" w:rsidRDefault="0096463E" w:rsidP="0096463E">
      <w:pPr>
        <w:rPr>
          <w:bCs/>
          <w:u w:val="single"/>
        </w:rPr>
      </w:pPr>
    </w:p>
    <w:tbl>
      <w:tblPr>
        <w:tblStyle w:val="Tabellrutnt"/>
        <w:tblW w:w="9209" w:type="dxa"/>
        <w:tblLook w:val="04A0" w:firstRow="1" w:lastRow="0" w:firstColumn="1" w:lastColumn="0" w:noHBand="0" w:noVBand="1"/>
      </w:tblPr>
      <w:tblGrid>
        <w:gridCol w:w="1945"/>
        <w:gridCol w:w="4599"/>
        <w:gridCol w:w="2665"/>
      </w:tblGrid>
      <w:tr w:rsidR="0096463E" w:rsidRPr="00E04DBA" w14:paraId="4BCE83C5" w14:textId="77777777" w:rsidTr="00AD5F81">
        <w:trPr>
          <w:cnfStyle w:val="100000000000" w:firstRow="1" w:lastRow="0" w:firstColumn="0" w:lastColumn="0" w:oddVBand="0" w:evenVBand="0" w:oddHBand="0" w:evenHBand="0" w:firstRowFirstColumn="0" w:firstRowLastColumn="0" w:lastRowFirstColumn="0" w:lastRowLastColumn="0"/>
        </w:trPr>
        <w:tc>
          <w:tcPr>
            <w:tcW w:w="1945" w:type="dxa"/>
          </w:tcPr>
          <w:p w14:paraId="04399D06" w14:textId="77777777" w:rsidR="0096463E" w:rsidRPr="00E04DBA" w:rsidRDefault="0096463E" w:rsidP="00AD5F81">
            <w:pPr>
              <w:rPr>
                <w:bCs/>
              </w:rPr>
            </w:pPr>
            <w:r w:rsidRPr="00E04DBA">
              <w:rPr>
                <w:bCs/>
              </w:rPr>
              <w:t>Kategori</w:t>
            </w:r>
          </w:p>
        </w:tc>
        <w:tc>
          <w:tcPr>
            <w:tcW w:w="4599" w:type="dxa"/>
          </w:tcPr>
          <w:p w14:paraId="3149AB93" w14:textId="77777777" w:rsidR="0096463E" w:rsidRPr="00E04DBA" w:rsidRDefault="0096463E" w:rsidP="00AD5F81">
            <w:pPr>
              <w:rPr>
                <w:bCs/>
              </w:rPr>
            </w:pPr>
            <w:r w:rsidRPr="00E04DBA">
              <w:rPr>
                <w:bCs/>
              </w:rPr>
              <w:t>Krav</w:t>
            </w:r>
          </w:p>
        </w:tc>
        <w:tc>
          <w:tcPr>
            <w:tcW w:w="2665" w:type="dxa"/>
          </w:tcPr>
          <w:p w14:paraId="7247E950" w14:textId="77777777" w:rsidR="0096463E" w:rsidRPr="00E04DBA" w:rsidRDefault="0096463E" w:rsidP="00AD5F81">
            <w:pPr>
              <w:rPr>
                <w:bCs/>
              </w:rPr>
            </w:pPr>
            <w:r w:rsidRPr="00E04DBA">
              <w:rPr>
                <w:bCs/>
              </w:rPr>
              <w:t>Kommentar/hänvisning</w:t>
            </w:r>
          </w:p>
        </w:tc>
      </w:tr>
      <w:tr w:rsidR="0096463E" w:rsidRPr="00A8294D" w14:paraId="6819BD1B" w14:textId="77777777" w:rsidTr="00AD5F81">
        <w:tc>
          <w:tcPr>
            <w:tcW w:w="1945" w:type="dxa"/>
          </w:tcPr>
          <w:p w14:paraId="4CA1F103" w14:textId="77777777" w:rsidR="0096463E" w:rsidRPr="00E04DBA" w:rsidRDefault="0096463E" w:rsidP="00AD5F81">
            <w:pPr>
              <w:rPr>
                <w:bCs/>
              </w:rPr>
            </w:pPr>
            <w:r w:rsidRPr="00E04DBA">
              <w:rPr>
                <w:bCs/>
              </w:rPr>
              <w:t>Normer</w:t>
            </w:r>
          </w:p>
        </w:tc>
        <w:tc>
          <w:tcPr>
            <w:tcW w:w="4599" w:type="dxa"/>
          </w:tcPr>
          <w:p w14:paraId="7BA7CEC3" w14:textId="63F35B16" w:rsidR="0096463E" w:rsidRPr="002302EB" w:rsidRDefault="001144A2" w:rsidP="00AD5F81">
            <w:pPr>
              <w:rPr>
                <w:bCs/>
              </w:rPr>
            </w:pPr>
            <w:r w:rsidRPr="002302EB">
              <w:rPr>
                <w:bCs/>
              </w:rPr>
              <w:t>S</w:t>
            </w:r>
            <w:r w:rsidR="0096463E" w:rsidRPr="002302EB">
              <w:rPr>
                <w:bCs/>
              </w:rPr>
              <w:t xml:space="preserve">ka dimensioneras enligt </w:t>
            </w:r>
            <w:r w:rsidR="0096463E" w:rsidRPr="002302EB">
              <w:t xml:space="preserve">Teknisk </w:t>
            </w:r>
            <w:r w:rsidR="007B7925">
              <w:t>H</w:t>
            </w:r>
            <w:r w:rsidR="0096463E" w:rsidRPr="002302EB">
              <w:t xml:space="preserve">andbok </w:t>
            </w:r>
            <w:r w:rsidR="00D15F97" w:rsidRPr="002302EB">
              <w:t xml:space="preserve">kap </w:t>
            </w:r>
            <w:r w:rsidR="0096463E" w:rsidRPr="002302EB">
              <w:t>12HA</w:t>
            </w:r>
            <w:r w:rsidR="00782AE5">
              <w:t>.</w:t>
            </w:r>
          </w:p>
        </w:tc>
        <w:tc>
          <w:tcPr>
            <w:tcW w:w="2665" w:type="dxa"/>
          </w:tcPr>
          <w:p w14:paraId="6FB40466" w14:textId="77777777" w:rsidR="0096463E" w:rsidRPr="00E04DBA" w:rsidRDefault="0096463E" w:rsidP="00AD5F81">
            <w:pPr>
              <w:rPr>
                <w:bCs/>
              </w:rPr>
            </w:pPr>
          </w:p>
        </w:tc>
      </w:tr>
      <w:tr w:rsidR="0096463E" w:rsidRPr="00E04DBA" w14:paraId="67C8010B" w14:textId="77777777" w:rsidTr="00AD5F81">
        <w:tc>
          <w:tcPr>
            <w:tcW w:w="1945" w:type="dxa"/>
          </w:tcPr>
          <w:p w14:paraId="3E789EFB" w14:textId="77777777" w:rsidR="0096463E" w:rsidRPr="00AB5015" w:rsidRDefault="0096463E" w:rsidP="00AD5F81">
            <w:pPr>
              <w:rPr>
                <w:rFonts w:eastAsia="Times New Roman" w:cstheme="minorHAnsi"/>
              </w:rPr>
            </w:pPr>
            <w:r w:rsidRPr="00AB5015">
              <w:rPr>
                <w:rFonts w:eastAsia="Times New Roman" w:cstheme="minorHAnsi"/>
              </w:rPr>
              <w:t>Livslängd</w:t>
            </w:r>
          </w:p>
        </w:tc>
        <w:tc>
          <w:tcPr>
            <w:tcW w:w="4599" w:type="dxa"/>
          </w:tcPr>
          <w:p w14:paraId="3477EBC9" w14:textId="3584C8FC" w:rsidR="0096463E" w:rsidRPr="002302EB" w:rsidRDefault="0096463E" w:rsidP="00AD5F81">
            <w:pPr>
              <w:rPr>
                <w:rFonts w:cstheme="minorHAnsi"/>
                <w:bCs/>
              </w:rPr>
            </w:pPr>
            <w:r w:rsidRPr="002302EB">
              <w:rPr>
                <w:rFonts w:eastAsia="Times New Roman" w:cstheme="minorHAnsi"/>
              </w:rPr>
              <w:t>Livslängd skall bestämmas enligt SS-EN 1990 och beständighetskrav enligt SS-EN 1992-1-1 och SS-EN 1993-1-1</w:t>
            </w:r>
            <w:r w:rsidRPr="002302EB">
              <w:rPr>
                <w:rFonts w:eastAsia="Times New Roman" w:cstheme="minorHAnsi"/>
                <w:color w:val="FF0000"/>
              </w:rPr>
              <w:t xml:space="preserve"> </w:t>
            </w:r>
            <w:r w:rsidRPr="002302EB">
              <w:rPr>
                <w:rFonts w:eastAsia="Times New Roman" w:cstheme="minorHAnsi"/>
              </w:rPr>
              <w:t>år.</w:t>
            </w:r>
            <w:r w:rsidR="00E71391" w:rsidRPr="002302EB">
              <w:rPr>
                <w:rFonts w:eastAsia="Times New Roman" w:cstheme="minorHAnsi"/>
              </w:rPr>
              <w:t xml:space="preserve"> </w:t>
            </w:r>
          </w:p>
        </w:tc>
        <w:tc>
          <w:tcPr>
            <w:tcW w:w="2665" w:type="dxa"/>
          </w:tcPr>
          <w:p w14:paraId="779D475F" w14:textId="2B105273" w:rsidR="0096463E" w:rsidRPr="00E04DBA" w:rsidRDefault="00ED0FD8" w:rsidP="00AD5F81">
            <w:pPr>
              <w:rPr>
                <w:rFonts w:eastAsia="Times New Roman"/>
              </w:rPr>
            </w:pPr>
            <w:r>
              <w:rPr>
                <w:rFonts w:eastAsia="Times New Roman"/>
              </w:rPr>
              <w:t>Marina konstruktioner:  L100.</w:t>
            </w:r>
          </w:p>
        </w:tc>
      </w:tr>
      <w:tr w:rsidR="0096463E" w:rsidRPr="00E04DBA" w14:paraId="66283B7A" w14:textId="77777777" w:rsidTr="00AD5F81">
        <w:tc>
          <w:tcPr>
            <w:tcW w:w="1945" w:type="dxa"/>
          </w:tcPr>
          <w:p w14:paraId="7EDCF4CF" w14:textId="77777777" w:rsidR="0096463E" w:rsidRPr="00AB5015" w:rsidRDefault="0096463E" w:rsidP="00AD5F81">
            <w:pPr>
              <w:rPr>
                <w:rFonts w:eastAsia="Times New Roman" w:cstheme="minorHAnsi"/>
              </w:rPr>
            </w:pPr>
            <w:r w:rsidRPr="00AB5015">
              <w:rPr>
                <w:rFonts w:eastAsia="Times New Roman" w:cstheme="minorHAnsi"/>
                <w:color w:val="000000" w:themeColor="text1"/>
              </w:rPr>
              <w:t>Geoteknik/sättning</w:t>
            </w:r>
          </w:p>
        </w:tc>
        <w:tc>
          <w:tcPr>
            <w:tcW w:w="4599" w:type="dxa"/>
          </w:tcPr>
          <w:p w14:paraId="7DA8A607" w14:textId="6CE5C535" w:rsidR="0096463E" w:rsidRPr="00AB5015" w:rsidRDefault="0096463E" w:rsidP="00AD5F81">
            <w:pPr>
              <w:rPr>
                <w:rFonts w:cstheme="minorHAnsi"/>
                <w:bCs/>
              </w:rPr>
            </w:pPr>
            <w:r w:rsidRPr="00AB5015">
              <w:rPr>
                <w:rFonts w:cstheme="minorHAnsi"/>
                <w:bCs/>
              </w:rPr>
              <w:t>Kaj- och murkonstruktionens totala sättning över dess livslängd får ej innebära att dess funktion åsidosätts.</w:t>
            </w:r>
          </w:p>
          <w:p w14:paraId="49F64C0F" w14:textId="45CB73FF" w:rsidR="0096463E" w:rsidRPr="00AB5015" w:rsidRDefault="0096463E" w:rsidP="00AD5F81">
            <w:pPr>
              <w:rPr>
                <w:rFonts w:cstheme="minorHAnsi"/>
                <w:bCs/>
              </w:rPr>
            </w:pPr>
            <w:r w:rsidRPr="00AB5015">
              <w:rPr>
                <w:rFonts w:cstheme="minorHAnsi"/>
                <w:bCs/>
              </w:rPr>
              <w:t>Differenssättningar inom kaj- och murkonstruktionen får ej innebära att funktionen åsidosätts under dess livslängd. Dessutom ska hänsyn tas till effekten av differenssättningar på de ingående materialen i kaj- och konstruktionen.</w:t>
            </w:r>
          </w:p>
          <w:p w14:paraId="08D0BC7C" w14:textId="292DCD4A" w:rsidR="0096463E" w:rsidRPr="00AB5015" w:rsidRDefault="0096463E" w:rsidP="00AD5F81">
            <w:pPr>
              <w:rPr>
                <w:rFonts w:cstheme="minorHAnsi"/>
                <w:bCs/>
              </w:rPr>
            </w:pPr>
            <w:r w:rsidRPr="00AB5015">
              <w:rPr>
                <w:rFonts w:cstheme="minorHAnsi"/>
                <w:bCs/>
              </w:rPr>
              <w:t>Hänsyn ska tas till differenssättningar mellan kaj- murkonstruktionen och dess intilliggande konstruktioner, så att funktioner i området inte åsidosätts eller att skador uppkommer på respektive konstruktioner.</w:t>
            </w:r>
          </w:p>
        </w:tc>
        <w:tc>
          <w:tcPr>
            <w:tcW w:w="2665" w:type="dxa"/>
          </w:tcPr>
          <w:p w14:paraId="4ADB9D24" w14:textId="77777777" w:rsidR="0096463E" w:rsidRPr="00E04DBA" w:rsidRDefault="0096463E" w:rsidP="00AD5F81">
            <w:pPr>
              <w:rPr>
                <w:bCs/>
              </w:rPr>
            </w:pPr>
          </w:p>
        </w:tc>
      </w:tr>
      <w:tr w:rsidR="0096463E" w:rsidRPr="00E04DBA" w14:paraId="1AF03AE0" w14:textId="77777777" w:rsidTr="00AD5F81">
        <w:tc>
          <w:tcPr>
            <w:tcW w:w="1945" w:type="dxa"/>
          </w:tcPr>
          <w:p w14:paraId="0639D98A" w14:textId="069B3BB2" w:rsidR="0096463E" w:rsidRPr="00AB5015" w:rsidRDefault="0096463E" w:rsidP="00BC1C17">
            <w:pPr>
              <w:rPr>
                <w:rFonts w:eastAsia="Times New Roman" w:cstheme="minorHAnsi"/>
              </w:rPr>
            </w:pPr>
            <w:r w:rsidRPr="00AB5015">
              <w:rPr>
                <w:rFonts w:eastAsia="Times New Roman" w:cstheme="minorHAnsi"/>
              </w:rPr>
              <w:t>Geoteknik</w:t>
            </w:r>
            <w:r w:rsidRPr="00AB5015">
              <w:rPr>
                <w:rFonts w:cstheme="minorHAnsi"/>
                <w:bCs/>
              </w:rPr>
              <w:t>/</w:t>
            </w:r>
            <w:r w:rsidR="00BC1C17">
              <w:rPr>
                <w:rFonts w:cstheme="minorHAnsi"/>
                <w:bCs/>
              </w:rPr>
              <w:br/>
            </w:r>
            <w:r w:rsidRPr="00AB5015">
              <w:rPr>
                <w:rFonts w:cstheme="minorHAnsi"/>
                <w:bCs/>
              </w:rPr>
              <w:t>Konstruktion</w:t>
            </w:r>
          </w:p>
        </w:tc>
        <w:tc>
          <w:tcPr>
            <w:tcW w:w="4599" w:type="dxa"/>
          </w:tcPr>
          <w:p w14:paraId="745B3987" w14:textId="46BCB5C1" w:rsidR="0096463E" w:rsidRPr="00AB5015" w:rsidRDefault="0096463E" w:rsidP="00AD5F81">
            <w:pPr>
              <w:rPr>
                <w:rFonts w:eastAsia="Times New Roman" w:cstheme="minorHAnsi"/>
              </w:rPr>
            </w:pPr>
            <w:r w:rsidRPr="009617C3">
              <w:rPr>
                <w:rFonts w:eastAsia="Times New Roman" w:cstheme="minorHAnsi"/>
              </w:rPr>
              <w:t xml:space="preserve">Krav på stabilitetsberäkningar </w:t>
            </w:r>
            <w:r w:rsidRPr="009617C3">
              <w:rPr>
                <w:rFonts w:cstheme="minorHAnsi"/>
              </w:rPr>
              <w:t>e</w:t>
            </w:r>
            <w:r w:rsidRPr="009617C3">
              <w:rPr>
                <w:rFonts w:cstheme="minorHAnsi"/>
                <w:bCs/>
                <w:color w:val="000000" w:themeColor="text1"/>
              </w:rPr>
              <w:t>nligt TSFS 2021:122</w:t>
            </w:r>
            <w:r w:rsidR="009617C3">
              <w:rPr>
                <w:rFonts w:cstheme="minorHAnsi"/>
                <w:bCs/>
                <w:color w:val="000000" w:themeColor="text1"/>
              </w:rPr>
              <w:t>.</w:t>
            </w:r>
            <w:r w:rsidR="00754080">
              <w:rPr>
                <w:rFonts w:cstheme="minorHAnsi"/>
                <w:bCs/>
                <w:color w:val="000000" w:themeColor="text1"/>
              </w:rPr>
              <w:t xml:space="preserve"> </w:t>
            </w:r>
          </w:p>
          <w:p w14:paraId="6ABAEB4C" w14:textId="04527AEB" w:rsidR="0096463E" w:rsidRPr="00AB5015" w:rsidRDefault="0096463E" w:rsidP="00AD5F81">
            <w:pPr>
              <w:rPr>
                <w:rFonts w:eastAsia="Times New Roman" w:cstheme="minorHAnsi"/>
              </w:rPr>
            </w:pPr>
            <w:r w:rsidRPr="00AB5015">
              <w:rPr>
                <w:rFonts w:eastAsia="Times New Roman" w:cstheme="minorHAnsi"/>
              </w:rPr>
              <w:t xml:space="preserve">En konstruktionsdokumentation ska utföras enligt Teknisk Handbok </w:t>
            </w:r>
            <w:r w:rsidR="00073985" w:rsidRPr="00AB5015">
              <w:rPr>
                <w:rFonts w:eastAsia="Times New Roman" w:cstheme="minorHAnsi"/>
              </w:rPr>
              <w:t xml:space="preserve">kap </w:t>
            </w:r>
            <w:r w:rsidRPr="00AB5015">
              <w:rPr>
                <w:rFonts w:eastAsia="Times New Roman" w:cstheme="minorHAnsi"/>
              </w:rPr>
              <w:t xml:space="preserve">12C och </w:t>
            </w:r>
            <w:r w:rsidR="006F0FF4">
              <w:rPr>
                <w:rFonts w:eastAsia="Times New Roman" w:cstheme="minorHAnsi"/>
              </w:rPr>
              <w:t xml:space="preserve">kap </w:t>
            </w:r>
            <w:r w:rsidRPr="00AB5015">
              <w:rPr>
                <w:rFonts w:eastAsia="Times New Roman" w:cstheme="minorHAnsi"/>
              </w:rPr>
              <w:t xml:space="preserve">12D och arkiveras tillsammans med kaj- </w:t>
            </w:r>
            <w:r w:rsidR="00165DAB">
              <w:rPr>
                <w:rFonts w:eastAsia="Times New Roman" w:cstheme="minorHAnsi"/>
              </w:rPr>
              <w:t xml:space="preserve">och </w:t>
            </w:r>
            <w:r w:rsidRPr="00AB5015">
              <w:rPr>
                <w:rFonts w:eastAsia="Times New Roman" w:cstheme="minorHAnsi"/>
              </w:rPr>
              <w:t>murkonstruktionens relationshandlingar.</w:t>
            </w:r>
          </w:p>
          <w:p w14:paraId="1FE1BB2C" w14:textId="77777777" w:rsidR="0096463E" w:rsidRPr="00AB5015" w:rsidRDefault="0096463E" w:rsidP="00AD5F81">
            <w:pPr>
              <w:rPr>
                <w:rFonts w:eastAsia="Times New Roman" w:cstheme="minorHAnsi"/>
              </w:rPr>
            </w:pPr>
            <w:r w:rsidRPr="00AB5015">
              <w:rPr>
                <w:rFonts w:eastAsia="Times New Roman" w:cstheme="minorHAnsi"/>
              </w:rPr>
              <w:t>En geoteknisk beräkning ska utföras för att säkerställa kaj- och murkonstruktionens totalstabilitet med aktuella belastningar.</w:t>
            </w:r>
          </w:p>
          <w:p w14:paraId="31D6446D" w14:textId="6C42D351" w:rsidR="0096463E" w:rsidRPr="00AB5015" w:rsidRDefault="0096463E" w:rsidP="00AD5F81">
            <w:pPr>
              <w:rPr>
                <w:rFonts w:eastAsia="Times New Roman" w:cstheme="minorHAnsi"/>
              </w:rPr>
            </w:pPr>
            <w:r w:rsidRPr="00AB5015">
              <w:rPr>
                <w:rFonts w:cstheme="minorHAnsi"/>
              </w:rPr>
              <w:lastRenderedPageBreak/>
              <w:t xml:space="preserve">Konstruktionsberäkningar ska verifiera att </w:t>
            </w:r>
            <w:proofErr w:type="spellStart"/>
            <w:r w:rsidRPr="00AB5015">
              <w:rPr>
                <w:rFonts w:cstheme="minorHAnsi"/>
              </w:rPr>
              <w:t>bärverk</w:t>
            </w:r>
            <w:proofErr w:type="spellEnd"/>
            <w:r w:rsidRPr="00AB5015">
              <w:rPr>
                <w:rFonts w:cstheme="minorHAnsi"/>
              </w:rPr>
              <w:t xml:space="preserve"> (kaj-</w:t>
            </w:r>
            <w:r w:rsidR="002D39A1">
              <w:rPr>
                <w:rFonts w:cstheme="minorHAnsi"/>
              </w:rPr>
              <w:t xml:space="preserve"> och </w:t>
            </w:r>
            <w:r w:rsidRPr="00AB5015">
              <w:rPr>
                <w:rFonts w:cstheme="minorHAnsi"/>
              </w:rPr>
              <w:t>murkonstruktionen) uppfyller ställda krav på bärförmåga</w:t>
            </w:r>
            <w:r w:rsidR="005F5DE6">
              <w:rPr>
                <w:rFonts w:cstheme="minorHAnsi"/>
              </w:rPr>
              <w:t>,</w:t>
            </w:r>
            <w:r w:rsidRPr="00AB5015">
              <w:rPr>
                <w:rFonts w:cstheme="minorHAnsi"/>
              </w:rPr>
              <w:t xml:space="preserve"> stadga och beständighet.</w:t>
            </w:r>
          </w:p>
          <w:p w14:paraId="040BE158" w14:textId="77777777" w:rsidR="0096463E" w:rsidRPr="00AB5015" w:rsidRDefault="0096463E" w:rsidP="00AD5F81">
            <w:pPr>
              <w:rPr>
                <w:rFonts w:eastAsia="Times New Roman" w:cstheme="minorHAnsi"/>
              </w:rPr>
            </w:pPr>
          </w:p>
        </w:tc>
        <w:tc>
          <w:tcPr>
            <w:tcW w:w="2665" w:type="dxa"/>
          </w:tcPr>
          <w:p w14:paraId="56D094FB" w14:textId="77777777" w:rsidR="0096463E" w:rsidRPr="00B97769" w:rsidRDefault="0096463E" w:rsidP="00AD5F81">
            <w:pPr>
              <w:rPr>
                <w:bCs/>
                <w:color w:val="000000" w:themeColor="text1"/>
              </w:rPr>
            </w:pPr>
          </w:p>
        </w:tc>
      </w:tr>
      <w:tr w:rsidR="0096463E" w:rsidRPr="00E04DBA" w14:paraId="4C627BD2" w14:textId="77777777" w:rsidTr="00AD5F81">
        <w:tc>
          <w:tcPr>
            <w:tcW w:w="1945" w:type="dxa"/>
          </w:tcPr>
          <w:p w14:paraId="0D0F671D" w14:textId="77777777" w:rsidR="0096463E" w:rsidRPr="00AB5015" w:rsidRDefault="0096463E" w:rsidP="00AD5F81">
            <w:pPr>
              <w:rPr>
                <w:rFonts w:eastAsia="Times New Roman" w:cstheme="minorHAnsi"/>
              </w:rPr>
            </w:pPr>
            <w:r w:rsidRPr="00AB5015">
              <w:rPr>
                <w:rFonts w:eastAsia="Times New Roman" w:cstheme="minorHAnsi"/>
              </w:rPr>
              <w:t>Konstruktion</w:t>
            </w:r>
          </w:p>
        </w:tc>
        <w:tc>
          <w:tcPr>
            <w:tcW w:w="4599" w:type="dxa"/>
          </w:tcPr>
          <w:p w14:paraId="22F37ECE" w14:textId="44ABAC2F" w:rsidR="0096463E" w:rsidRPr="00AB5015" w:rsidRDefault="0096463E" w:rsidP="00AD5F81">
            <w:pPr>
              <w:rPr>
                <w:rFonts w:eastAsia="Times New Roman" w:cstheme="minorHAnsi"/>
              </w:rPr>
            </w:pPr>
            <w:r w:rsidRPr="00AB5015">
              <w:rPr>
                <w:rFonts w:eastAsia="Times New Roman" w:cstheme="minorHAnsi"/>
              </w:rPr>
              <w:t>Kaj- och murkonstruktionen</w:t>
            </w:r>
            <w:r w:rsidR="00073985" w:rsidRPr="00AB5015">
              <w:rPr>
                <w:rFonts w:eastAsia="Times New Roman" w:cstheme="minorHAnsi"/>
              </w:rPr>
              <w:t>, som riskerar påkörning av fartyg,</w:t>
            </w:r>
            <w:r w:rsidRPr="00AB5015">
              <w:rPr>
                <w:rFonts w:eastAsia="Times New Roman" w:cstheme="minorHAnsi"/>
              </w:rPr>
              <w:t xml:space="preserve"> ska anpassas med ett fendersystem, så att den kan hantera laster ifrån fartyget vid angöring. Flytbryggor ska klara en angöringslast på 200kN.</w:t>
            </w:r>
          </w:p>
          <w:p w14:paraId="7254724F" w14:textId="77777777" w:rsidR="0096463E" w:rsidRPr="00AB5015" w:rsidRDefault="0096463E" w:rsidP="00AD5F81">
            <w:pPr>
              <w:rPr>
                <w:rFonts w:eastAsia="Times New Roman" w:cstheme="minorHAnsi"/>
              </w:rPr>
            </w:pPr>
            <w:r w:rsidRPr="00AB5015">
              <w:rPr>
                <w:rFonts w:eastAsia="Times New Roman" w:cstheme="minorHAnsi"/>
              </w:rPr>
              <w:t>Gummit i fendrarna ska vara anpassade med hänsyn till livslängd och formstabilitet.</w:t>
            </w:r>
          </w:p>
        </w:tc>
        <w:tc>
          <w:tcPr>
            <w:tcW w:w="2665" w:type="dxa"/>
          </w:tcPr>
          <w:p w14:paraId="2CB239DC" w14:textId="77777777" w:rsidR="0096463E" w:rsidRPr="00E04DBA" w:rsidRDefault="0096463E" w:rsidP="00AD5F81">
            <w:pPr>
              <w:rPr>
                <w:rFonts w:eastAsia="Times New Roman"/>
              </w:rPr>
            </w:pPr>
          </w:p>
        </w:tc>
      </w:tr>
      <w:tr w:rsidR="0096463E" w:rsidRPr="00E04DBA" w14:paraId="5B24D4E5" w14:textId="77777777" w:rsidTr="00AD5F81">
        <w:tc>
          <w:tcPr>
            <w:tcW w:w="1945" w:type="dxa"/>
          </w:tcPr>
          <w:p w14:paraId="79350B64" w14:textId="77777777" w:rsidR="0096463E" w:rsidRPr="00AB5015" w:rsidRDefault="0096463E" w:rsidP="00AD5F81">
            <w:pPr>
              <w:rPr>
                <w:rFonts w:eastAsia="Times New Roman" w:cstheme="minorHAnsi"/>
              </w:rPr>
            </w:pPr>
            <w:r w:rsidRPr="00AB5015">
              <w:rPr>
                <w:rFonts w:eastAsia="Times New Roman" w:cstheme="minorHAnsi"/>
              </w:rPr>
              <w:t>Konstruktion</w:t>
            </w:r>
          </w:p>
        </w:tc>
        <w:tc>
          <w:tcPr>
            <w:tcW w:w="4599" w:type="dxa"/>
          </w:tcPr>
          <w:p w14:paraId="0302EEF2" w14:textId="502D8733" w:rsidR="0096463E" w:rsidRPr="00AB5015" w:rsidRDefault="0096463E" w:rsidP="00AD5F81">
            <w:pPr>
              <w:rPr>
                <w:rFonts w:cstheme="minorHAnsi"/>
                <w:bCs/>
              </w:rPr>
            </w:pPr>
            <w:r w:rsidRPr="00AB5015">
              <w:rPr>
                <w:rFonts w:eastAsia="Times New Roman" w:cstheme="minorHAnsi"/>
              </w:rPr>
              <w:t xml:space="preserve">Vid dimensionering av kajen för </w:t>
            </w:r>
            <w:proofErr w:type="spellStart"/>
            <w:r w:rsidRPr="00AB5015">
              <w:rPr>
                <w:rFonts w:eastAsia="Times New Roman" w:cstheme="minorHAnsi"/>
              </w:rPr>
              <w:t>olyck</w:t>
            </w:r>
            <w:r w:rsidR="001144A2" w:rsidRPr="00AB5015">
              <w:rPr>
                <w:rFonts w:eastAsia="Times New Roman" w:cstheme="minorHAnsi"/>
              </w:rPr>
              <w:t>s</w:t>
            </w:r>
            <w:r w:rsidRPr="00AB5015">
              <w:rPr>
                <w:rFonts w:eastAsia="Times New Roman" w:cstheme="minorHAnsi"/>
              </w:rPr>
              <w:t>last</w:t>
            </w:r>
            <w:proofErr w:type="spellEnd"/>
            <w:r w:rsidR="00592287">
              <w:rPr>
                <w:rFonts w:eastAsia="Times New Roman" w:cstheme="minorHAnsi"/>
              </w:rPr>
              <w:t>,</w:t>
            </w:r>
            <w:r w:rsidRPr="00AB5015">
              <w:rPr>
                <w:rFonts w:eastAsia="Times New Roman" w:cstheme="minorHAnsi"/>
              </w:rPr>
              <w:t xml:space="preserve"> som ofrivillig påsegling</w:t>
            </w:r>
            <w:r w:rsidR="00592287">
              <w:rPr>
                <w:rFonts w:eastAsia="Times New Roman" w:cstheme="minorHAnsi"/>
              </w:rPr>
              <w:t>,</w:t>
            </w:r>
            <w:r w:rsidRPr="00AB5015">
              <w:rPr>
                <w:rFonts w:eastAsia="Times New Roman" w:cstheme="minorHAnsi"/>
              </w:rPr>
              <w:t xml:space="preserve"> ska </w:t>
            </w:r>
            <w:r w:rsidR="001144A2" w:rsidRPr="00AB5015">
              <w:rPr>
                <w:rFonts w:eastAsia="Times New Roman" w:cstheme="minorHAnsi"/>
              </w:rPr>
              <w:t xml:space="preserve">lasten </w:t>
            </w:r>
            <w:r w:rsidRPr="00AB5015">
              <w:rPr>
                <w:rFonts w:eastAsia="Times New Roman" w:cstheme="minorHAnsi"/>
              </w:rPr>
              <w:t>basera</w:t>
            </w:r>
            <w:r w:rsidR="001144A2" w:rsidRPr="00AB5015">
              <w:rPr>
                <w:rFonts w:eastAsia="Times New Roman" w:cstheme="minorHAnsi"/>
              </w:rPr>
              <w:t>s</w:t>
            </w:r>
            <w:r w:rsidRPr="00AB5015">
              <w:rPr>
                <w:rFonts w:eastAsia="Times New Roman" w:cstheme="minorHAnsi"/>
              </w:rPr>
              <w:t xml:space="preserve"> på den fartygstrafik som passerar eller lägger till vid kajen. Kajens påseglingskapacitet ska utformas med hänsyn till bakomliggande konstruktioners förmåga att ta upp påseglingslast. Permanenta deformationer och skador kan accepteras utifrån en sannolikhets- och kostnadsbedömning för påsegling. </w:t>
            </w:r>
          </w:p>
        </w:tc>
        <w:tc>
          <w:tcPr>
            <w:tcW w:w="2665" w:type="dxa"/>
          </w:tcPr>
          <w:p w14:paraId="229577E2" w14:textId="77777777" w:rsidR="0096463E" w:rsidRPr="00E04DBA" w:rsidRDefault="0096463E" w:rsidP="00AD5F81">
            <w:pPr>
              <w:rPr>
                <w:bCs/>
              </w:rPr>
            </w:pPr>
          </w:p>
        </w:tc>
      </w:tr>
      <w:tr w:rsidR="0096463E" w:rsidRPr="00E04DBA" w14:paraId="68706FE2" w14:textId="77777777" w:rsidTr="00AD5F81">
        <w:tc>
          <w:tcPr>
            <w:tcW w:w="1945" w:type="dxa"/>
          </w:tcPr>
          <w:p w14:paraId="2F084416" w14:textId="77777777" w:rsidR="0096463E" w:rsidRPr="00AB5015" w:rsidRDefault="0096463E" w:rsidP="00AD5F81">
            <w:pPr>
              <w:rPr>
                <w:rFonts w:cstheme="minorHAnsi"/>
                <w:bCs/>
              </w:rPr>
            </w:pPr>
            <w:r w:rsidRPr="00AB5015">
              <w:rPr>
                <w:rFonts w:cstheme="minorHAnsi"/>
                <w:bCs/>
              </w:rPr>
              <w:t>Konstruktion/ bärighetsberäkning</w:t>
            </w:r>
          </w:p>
        </w:tc>
        <w:tc>
          <w:tcPr>
            <w:tcW w:w="4599" w:type="dxa"/>
          </w:tcPr>
          <w:p w14:paraId="6B28D33C" w14:textId="1A2875AE" w:rsidR="0096463E" w:rsidRPr="00AB5015" w:rsidRDefault="0096463E" w:rsidP="00AD5F81">
            <w:pPr>
              <w:rPr>
                <w:rFonts w:cstheme="minorHAnsi"/>
                <w:bCs/>
              </w:rPr>
            </w:pPr>
            <w:r w:rsidRPr="00AB5015">
              <w:rPr>
                <w:rFonts w:cstheme="minorHAnsi"/>
                <w:bCs/>
              </w:rPr>
              <w:t>Kajer</w:t>
            </w:r>
            <w:r w:rsidR="001144A2" w:rsidRPr="00AB5015">
              <w:rPr>
                <w:rFonts w:cstheme="minorHAnsi"/>
                <w:bCs/>
              </w:rPr>
              <w:t xml:space="preserve"> och kanalmurar</w:t>
            </w:r>
            <w:r w:rsidRPr="00AB5015">
              <w:rPr>
                <w:rFonts w:cstheme="minorHAnsi"/>
                <w:bCs/>
              </w:rPr>
              <w:t xml:space="preserve"> </w:t>
            </w:r>
            <w:r w:rsidR="001144A2" w:rsidRPr="00AB5015">
              <w:rPr>
                <w:rFonts w:cstheme="minorHAnsi"/>
                <w:bCs/>
              </w:rPr>
              <w:t xml:space="preserve">som belastas av trafik </w:t>
            </w:r>
            <w:r w:rsidRPr="00AB5015">
              <w:rPr>
                <w:rFonts w:cstheme="minorHAnsi"/>
                <w:bCs/>
              </w:rPr>
              <w:t xml:space="preserve">ska </w:t>
            </w:r>
            <w:r w:rsidRPr="00AB5015">
              <w:rPr>
                <w:rFonts w:cstheme="minorHAnsi"/>
                <w:lang w:eastAsia="sv-SE"/>
              </w:rPr>
              <w:t>klara BK</w:t>
            </w:r>
            <w:r w:rsidR="00DE4997">
              <w:rPr>
                <w:rFonts w:cstheme="minorHAnsi"/>
                <w:lang w:eastAsia="sv-SE"/>
              </w:rPr>
              <w:t xml:space="preserve"> 1.</w:t>
            </w:r>
          </w:p>
        </w:tc>
        <w:tc>
          <w:tcPr>
            <w:tcW w:w="2665" w:type="dxa"/>
          </w:tcPr>
          <w:p w14:paraId="183C9D6F" w14:textId="77777777" w:rsidR="0096463E" w:rsidRPr="00E04DBA" w:rsidRDefault="0096463E" w:rsidP="00AD5F81">
            <w:pPr>
              <w:rPr>
                <w:bCs/>
              </w:rPr>
            </w:pPr>
          </w:p>
        </w:tc>
      </w:tr>
      <w:tr w:rsidR="0096463E" w:rsidRPr="00E04DBA" w14:paraId="2DE4F96F" w14:textId="77777777" w:rsidTr="00AD5F81">
        <w:tc>
          <w:tcPr>
            <w:tcW w:w="1945" w:type="dxa"/>
          </w:tcPr>
          <w:p w14:paraId="3C8112A9" w14:textId="77777777" w:rsidR="0096463E" w:rsidRPr="00AB5015" w:rsidRDefault="0096463E" w:rsidP="00AD5F81">
            <w:pPr>
              <w:pStyle w:val="Ingetavstnd"/>
              <w:rPr>
                <w:rFonts w:eastAsia="Times New Roman" w:cstheme="minorHAnsi"/>
                <w:sz w:val="22"/>
                <w:szCs w:val="22"/>
              </w:rPr>
            </w:pPr>
            <w:r w:rsidRPr="00AB5015">
              <w:rPr>
                <w:rFonts w:eastAsia="Times New Roman" w:cstheme="minorHAnsi"/>
                <w:bCs/>
                <w:sz w:val="22"/>
                <w:szCs w:val="22"/>
              </w:rPr>
              <w:t>Konstruktion, Laster</w:t>
            </w:r>
          </w:p>
        </w:tc>
        <w:tc>
          <w:tcPr>
            <w:tcW w:w="4599" w:type="dxa"/>
          </w:tcPr>
          <w:p w14:paraId="3EB5A3E7" w14:textId="6B423DAB" w:rsidR="0096463E" w:rsidRPr="00AB5015" w:rsidRDefault="001144A2" w:rsidP="00AD5F81">
            <w:pPr>
              <w:pStyle w:val="Ingetavstnd"/>
              <w:rPr>
                <w:rFonts w:eastAsia="Times New Roman" w:cstheme="minorHAnsi"/>
                <w:sz w:val="22"/>
                <w:szCs w:val="22"/>
              </w:rPr>
            </w:pPr>
            <w:r w:rsidRPr="00AB5015">
              <w:rPr>
                <w:rFonts w:cstheme="minorHAnsi"/>
                <w:bCs/>
                <w:sz w:val="22"/>
                <w:szCs w:val="22"/>
              </w:rPr>
              <w:t>S</w:t>
            </w:r>
            <w:r w:rsidR="0096463E" w:rsidRPr="00AB5015">
              <w:rPr>
                <w:rFonts w:cstheme="minorHAnsi"/>
                <w:bCs/>
                <w:sz w:val="22"/>
                <w:szCs w:val="22"/>
              </w:rPr>
              <w:t xml:space="preserve">ka dimensioneras enligt </w:t>
            </w:r>
            <w:r w:rsidR="0096463E" w:rsidRPr="00AB5015">
              <w:rPr>
                <w:rFonts w:cstheme="minorHAnsi"/>
                <w:sz w:val="22"/>
                <w:szCs w:val="22"/>
              </w:rPr>
              <w:t xml:space="preserve">Teknisk </w:t>
            </w:r>
            <w:r w:rsidR="0096463E" w:rsidRPr="003713E5">
              <w:rPr>
                <w:rFonts w:cstheme="minorHAnsi"/>
                <w:sz w:val="22"/>
                <w:szCs w:val="22"/>
              </w:rPr>
              <w:t xml:space="preserve">Handbok </w:t>
            </w:r>
            <w:r w:rsidR="008C60DF" w:rsidRPr="003713E5">
              <w:rPr>
                <w:rFonts w:cstheme="minorHAnsi"/>
                <w:sz w:val="22"/>
                <w:szCs w:val="22"/>
              </w:rPr>
              <w:t>kap 12</w:t>
            </w:r>
            <w:r w:rsidR="0096463E" w:rsidRPr="003713E5">
              <w:rPr>
                <w:rFonts w:cstheme="minorHAnsi"/>
                <w:sz w:val="22"/>
                <w:szCs w:val="22"/>
              </w:rPr>
              <w:t>HA</w:t>
            </w:r>
            <w:r w:rsidR="003713E5">
              <w:rPr>
                <w:rFonts w:cstheme="minorHAnsi"/>
                <w:sz w:val="22"/>
                <w:szCs w:val="22"/>
              </w:rPr>
              <w:t>.</w:t>
            </w:r>
          </w:p>
          <w:p w14:paraId="595DABD5" w14:textId="77777777" w:rsidR="0096463E" w:rsidRPr="00AB5015" w:rsidRDefault="0096463E" w:rsidP="00AD5F81">
            <w:pPr>
              <w:pStyle w:val="Ingetavstnd"/>
              <w:rPr>
                <w:rFonts w:eastAsia="Times New Roman" w:cstheme="minorHAnsi"/>
                <w:sz w:val="22"/>
                <w:szCs w:val="22"/>
              </w:rPr>
            </w:pPr>
            <w:r w:rsidRPr="00AB5015">
              <w:rPr>
                <w:rFonts w:eastAsia="Times New Roman" w:cstheme="minorHAnsi"/>
                <w:sz w:val="22"/>
                <w:szCs w:val="22"/>
              </w:rPr>
              <w:t>Kaj- och murkonstruktionen dimensioneras för trafiklaster motsvarande närmast intilliggande område. Begränsning av trafiklaster kan ske under förutsättning att det finns barriärer som begränsar fordonstrafik. Begränsning av trafiklaster kan ske till endast persontrafik under förutsättning att det finns barriärer som förhindrar fordonstrafik. Räddningsfordon ska ges tillträde i erforderlig utsträckning.</w:t>
            </w:r>
          </w:p>
          <w:p w14:paraId="7995FF30" w14:textId="156FB7A2" w:rsidR="0096463E" w:rsidRPr="00AB5015" w:rsidRDefault="0096463E" w:rsidP="00AD5F81">
            <w:pPr>
              <w:pStyle w:val="Ingetavstnd"/>
              <w:rPr>
                <w:rFonts w:eastAsia="Times New Roman" w:cstheme="minorHAnsi"/>
                <w:sz w:val="22"/>
                <w:szCs w:val="22"/>
              </w:rPr>
            </w:pPr>
            <w:r w:rsidRPr="00AB5015">
              <w:rPr>
                <w:rFonts w:eastAsia="Times New Roman" w:cstheme="minorHAnsi"/>
                <w:sz w:val="22"/>
                <w:szCs w:val="22"/>
              </w:rPr>
              <w:t>Objektspecifik</w:t>
            </w:r>
            <w:r w:rsidR="00DA1927">
              <w:rPr>
                <w:rFonts w:eastAsia="Times New Roman" w:cstheme="minorHAnsi"/>
                <w:sz w:val="22"/>
                <w:szCs w:val="22"/>
              </w:rPr>
              <w:t>t</w:t>
            </w:r>
            <w:r w:rsidRPr="00AB5015">
              <w:rPr>
                <w:rFonts w:eastAsia="Times New Roman" w:cstheme="minorHAnsi"/>
                <w:sz w:val="22"/>
                <w:szCs w:val="22"/>
              </w:rPr>
              <w:t xml:space="preserve"> byggherreval kan tillämpas vid </w:t>
            </w:r>
            <w:proofErr w:type="gramStart"/>
            <w:r w:rsidRPr="00AB5015">
              <w:rPr>
                <w:rFonts w:eastAsia="Times New Roman" w:cstheme="minorHAnsi"/>
                <w:sz w:val="22"/>
                <w:szCs w:val="22"/>
              </w:rPr>
              <w:t>t.ex.</w:t>
            </w:r>
            <w:proofErr w:type="gramEnd"/>
            <w:r w:rsidRPr="00AB5015">
              <w:rPr>
                <w:rFonts w:eastAsia="Times New Roman" w:cstheme="minorHAnsi"/>
                <w:sz w:val="22"/>
                <w:szCs w:val="22"/>
              </w:rPr>
              <w:t xml:space="preserve"> spårvagnstrafik, båttrafik, gatutrafik</w:t>
            </w:r>
            <w:r w:rsidR="00E555B1">
              <w:rPr>
                <w:rFonts w:eastAsia="Times New Roman" w:cstheme="minorHAnsi"/>
                <w:sz w:val="22"/>
                <w:szCs w:val="22"/>
              </w:rPr>
              <w:t>.</w:t>
            </w:r>
            <w:r w:rsidRPr="00AB5015">
              <w:rPr>
                <w:rFonts w:eastAsia="Times New Roman" w:cstheme="minorHAnsi"/>
                <w:sz w:val="22"/>
                <w:szCs w:val="22"/>
              </w:rPr>
              <w:t xml:space="preserve"> </w:t>
            </w:r>
          </w:p>
          <w:p w14:paraId="0A6BDB76" w14:textId="4D204D8D" w:rsidR="0096463E" w:rsidRPr="00AB5015" w:rsidRDefault="0096463E" w:rsidP="00AD5F81">
            <w:pPr>
              <w:pStyle w:val="Ingetavstnd"/>
              <w:rPr>
                <w:rFonts w:cstheme="minorHAnsi"/>
                <w:bCs/>
                <w:sz w:val="22"/>
                <w:szCs w:val="22"/>
              </w:rPr>
            </w:pPr>
            <w:proofErr w:type="spellStart"/>
            <w:r w:rsidRPr="00AB5015">
              <w:rPr>
                <w:rFonts w:eastAsia="Times New Roman" w:cstheme="minorHAnsi"/>
                <w:sz w:val="22"/>
                <w:szCs w:val="22"/>
              </w:rPr>
              <w:t>Islaster</w:t>
            </w:r>
            <w:proofErr w:type="spellEnd"/>
            <w:r w:rsidRPr="00AB5015">
              <w:rPr>
                <w:rFonts w:eastAsia="Times New Roman" w:cstheme="minorHAnsi"/>
                <w:sz w:val="22"/>
                <w:szCs w:val="22"/>
              </w:rPr>
              <w:t xml:space="preserve"> beaktas enligt </w:t>
            </w:r>
            <w:r w:rsidRPr="00AB5015">
              <w:rPr>
                <w:rFonts w:cstheme="minorHAnsi"/>
                <w:sz w:val="22"/>
                <w:szCs w:val="22"/>
              </w:rPr>
              <w:t>TRVINFRA- 00227, 7.2.1.1.2.6</w:t>
            </w:r>
          </w:p>
        </w:tc>
        <w:tc>
          <w:tcPr>
            <w:tcW w:w="2665" w:type="dxa"/>
          </w:tcPr>
          <w:p w14:paraId="66CEFDA1" w14:textId="77777777" w:rsidR="0096463E" w:rsidRPr="00E04DBA" w:rsidRDefault="0096463E" w:rsidP="00AD5F81">
            <w:pPr>
              <w:rPr>
                <w:bCs/>
              </w:rPr>
            </w:pPr>
          </w:p>
        </w:tc>
      </w:tr>
      <w:tr w:rsidR="0096463E" w:rsidRPr="00E04DBA" w14:paraId="4780E021" w14:textId="77777777" w:rsidTr="00AD5F81">
        <w:tc>
          <w:tcPr>
            <w:tcW w:w="1945" w:type="dxa"/>
          </w:tcPr>
          <w:p w14:paraId="4441D909" w14:textId="77777777" w:rsidR="0096463E" w:rsidRPr="00AB5015" w:rsidRDefault="0096463E" w:rsidP="00AD5F81">
            <w:pPr>
              <w:rPr>
                <w:rFonts w:eastAsia="Times New Roman" w:cstheme="minorHAnsi"/>
              </w:rPr>
            </w:pPr>
            <w:r w:rsidRPr="00AB5015">
              <w:rPr>
                <w:rFonts w:cstheme="minorHAnsi"/>
                <w:bCs/>
              </w:rPr>
              <w:t>Konstruktion, Spont</w:t>
            </w:r>
          </w:p>
        </w:tc>
        <w:tc>
          <w:tcPr>
            <w:tcW w:w="4599" w:type="dxa"/>
          </w:tcPr>
          <w:p w14:paraId="2D301393" w14:textId="51F8D45A" w:rsidR="0096463E" w:rsidRPr="00AB5015" w:rsidRDefault="0096463E" w:rsidP="00AD5F81">
            <w:pPr>
              <w:rPr>
                <w:rFonts w:cstheme="minorHAnsi"/>
                <w:bCs/>
              </w:rPr>
            </w:pPr>
            <w:r w:rsidRPr="00AB5015">
              <w:rPr>
                <w:rFonts w:cstheme="minorHAnsi"/>
                <w:bCs/>
              </w:rPr>
              <w:t xml:space="preserve">Korrosionshastigheter bestäms av SS-EN </w:t>
            </w:r>
            <w:proofErr w:type="gramStart"/>
            <w:r w:rsidRPr="00AB5015">
              <w:rPr>
                <w:rFonts w:cstheme="minorHAnsi"/>
                <w:bCs/>
              </w:rPr>
              <w:t>1993-5</w:t>
            </w:r>
            <w:proofErr w:type="gramEnd"/>
            <w:r w:rsidRPr="00AB5015">
              <w:rPr>
                <w:rFonts w:cstheme="minorHAnsi"/>
                <w:bCs/>
              </w:rPr>
              <w:t xml:space="preserve"> alternativt Pålkommissionens rapport 105.</w:t>
            </w:r>
            <w:r w:rsidR="00D3070E">
              <w:rPr>
                <w:rFonts w:cstheme="minorHAnsi"/>
                <w:bCs/>
              </w:rPr>
              <w:t xml:space="preserve"> </w:t>
            </w:r>
          </w:p>
        </w:tc>
        <w:tc>
          <w:tcPr>
            <w:tcW w:w="2665" w:type="dxa"/>
          </w:tcPr>
          <w:p w14:paraId="286BB80F" w14:textId="77777777" w:rsidR="0096463E" w:rsidRPr="00E04DBA" w:rsidRDefault="0096463E" w:rsidP="00AD5F81">
            <w:pPr>
              <w:rPr>
                <w:bCs/>
              </w:rPr>
            </w:pPr>
          </w:p>
        </w:tc>
      </w:tr>
      <w:tr w:rsidR="0096463E" w:rsidRPr="00E04DBA" w14:paraId="320D6AB0" w14:textId="77777777" w:rsidTr="00AD5F81">
        <w:tc>
          <w:tcPr>
            <w:tcW w:w="1945" w:type="dxa"/>
          </w:tcPr>
          <w:p w14:paraId="3623332C" w14:textId="77777777" w:rsidR="0096463E" w:rsidRPr="00AB5015" w:rsidRDefault="0096463E" w:rsidP="00AD5F81">
            <w:pPr>
              <w:rPr>
                <w:rFonts w:eastAsia="Times New Roman" w:cstheme="minorHAnsi"/>
              </w:rPr>
            </w:pPr>
            <w:r w:rsidRPr="00AB5015">
              <w:rPr>
                <w:rFonts w:cstheme="minorHAnsi"/>
                <w:bCs/>
              </w:rPr>
              <w:t>Konstruktion, Spont</w:t>
            </w:r>
          </w:p>
        </w:tc>
        <w:tc>
          <w:tcPr>
            <w:tcW w:w="4599" w:type="dxa"/>
          </w:tcPr>
          <w:p w14:paraId="7F6EE903" w14:textId="77777777" w:rsidR="0096463E" w:rsidRPr="00AB5015" w:rsidRDefault="0096463E" w:rsidP="006A1E81">
            <w:pPr>
              <w:spacing w:after="100"/>
              <w:rPr>
                <w:rFonts w:cstheme="minorHAnsi"/>
                <w:bCs/>
              </w:rPr>
            </w:pPr>
            <w:r w:rsidRPr="00AB5015">
              <w:rPr>
                <w:rFonts w:cstheme="minorHAnsi"/>
                <w:bCs/>
              </w:rPr>
              <w:t xml:space="preserve">Dimensionering av stag vid stagbortfall utförs enligt Sponthandboken. </w:t>
            </w:r>
            <w:proofErr w:type="spellStart"/>
            <w:r w:rsidRPr="00AB5015">
              <w:rPr>
                <w:rFonts w:cstheme="minorHAnsi"/>
                <w:bCs/>
              </w:rPr>
              <w:t>F</w:t>
            </w:r>
            <w:r w:rsidRPr="00AB5015">
              <w:rPr>
                <w:rFonts w:cstheme="minorHAnsi"/>
                <w:bCs/>
                <w:vertAlign w:val="subscript"/>
              </w:rPr>
              <w:t>ALS.Ed</w:t>
            </w:r>
            <w:proofErr w:type="spellEnd"/>
            <w:r w:rsidRPr="00AB5015">
              <w:rPr>
                <w:rFonts w:cstheme="minorHAnsi"/>
                <w:bCs/>
              </w:rPr>
              <w:t xml:space="preserve"> = 1,5·F</w:t>
            </w:r>
            <w:r w:rsidRPr="00AB5015">
              <w:rPr>
                <w:rFonts w:cstheme="minorHAnsi"/>
                <w:bCs/>
                <w:vertAlign w:val="subscript"/>
              </w:rPr>
              <w:t>ULS.Ed</w:t>
            </w:r>
            <w:r w:rsidRPr="00AB5015">
              <w:rPr>
                <w:rFonts w:cstheme="minorHAnsi"/>
                <w:bCs/>
              </w:rPr>
              <w:t>. Lastfallet är ett olyckslastfall.</w:t>
            </w:r>
          </w:p>
        </w:tc>
        <w:tc>
          <w:tcPr>
            <w:tcW w:w="2665" w:type="dxa"/>
          </w:tcPr>
          <w:p w14:paraId="5CEE039C" w14:textId="77777777" w:rsidR="0096463E" w:rsidRPr="00E04DBA" w:rsidRDefault="0096463E" w:rsidP="00AD5F81">
            <w:pPr>
              <w:rPr>
                <w:bCs/>
              </w:rPr>
            </w:pPr>
          </w:p>
        </w:tc>
      </w:tr>
      <w:tr w:rsidR="0096463E" w:rsidRPr="00E04DBA" w14:paraId="52AA2BE1" w14:textId="77777777" w:rsidTr="0039631B">
        <w:tc>
          <w:tcPr>
            <w:tcW w:w="1945" w:type="dxa"/>
            <w:shd w:val="clear" w:color="auto" w:fill="auto"/>
          </w:tcPr>
          <w:p w14:paraId="47C2B4CF" w14:textId="77777777" w:rsidR="0096463E" w:rsidRPr="00AB5015" w:rsidRDefault="0096463E" w:rsidP="00AD5F81">
            <w:pPr>
              <w:rPr>
                <w:rFonts w:eastAsia="Times New Roman" w:cstheme="minorHAnsi"/>
              </w:rPr>
            </w:pPr>
            <w:r w:rsidRPr="00AB5015">
              <w:rPr>
                <w:rFonts w:cstheme="minorHAnsi"/>
                <w:bCs/>
              </w:rPr>
              <w:t>Konstruktion</w:t>
            </w:r>
          </w:p>
        </w:tc>
        <w:tc>
          <w:tcPr>
            <w:tcW w:w="4599" w:type="dxa"/>
            <w:shd w:val="clear" w:color="auto" w:fill="auto"/>
          </w:tcPr>
          <w:p w14:paraId="139F3EFF" w14:textId="4D196FD4" w:rsidR="0096463E" w:rsidRDefault="0096463E" w:rsidP="006A1E81">
            <w:pPr>
              <w:pStyle w:val="Ingetavstnd"/>
              <w:spacing w:afterAutospacing="0"/>
              <w:rPr>
                <w:rFonts w:eastAsia="Times New Roman" w:cstheme="minorHAnsi"/>
                <w:sz w:val="22"/>
                <w:szCs w:val="22"/>
              </w:rPr>
            </w:pPr>
            <w:r w:rsidRPr="00AB5015">
              <w:rPr>
                <w:rFonts w:eastAsia="Times New Roman" w:cstheme="minorHAnsi"/>
                <w:sz w:val="22"/>
                <w:szCs w:val="22"/>
              </w:rPr>
              <w:t xml:space="preserve">Krav på exponeringsklass och </w:t>
            </w:r>
            <w:proofErr w:type="spellStart"/>
            <w:r w:rsidRPr="00AB5015">
              <w:rPr>
                <w:rFonts w:eastAsia="Times New Roman" w:cstheme="minorHAnsi"/>
                <w:sz w:val="22"/>
                <w:szCs w:val="22"/>
              </w:rPr>
              <w:t>korrosivitetsklass</w:t>
            </w:r>
            <w:proofErr w:type="spellEnd"/>
            <w:r w:rsidRPr="00AB5015">
              <w:rPr>
                <w:rFonts w:eastAsia="Times New Roman" w:cstheme="minorHAnsi"/>
                <w:sz w:val="22"/>
                <w:szCs w:val="22"/>
              </w:rPr>
              <w:t xml:space="preserve"> för betong och stål. </w:t>
            </w:r>
          </w:p>
          <w:p w14:paraId="560194EC" w14:textId="77777777" w:rsidR="006A1E81" w:rsidRPr="00AB5015" w:rsidRDefault="006A1E81" w:rsidP="006A1E81">
            <w:pPr>
              <w:pStyle w:val="Ingetavstnd"/>
              <w:spacing w:afterAutospacing="0"/>
              <w:rPr>
                <w:rFonts w:eastAsia="Times New Roman" w:cstheme="minorHAnsi"/>
                <w:sz w:val="22"/>
                <w:szCs w:val="22"/>
              </w:rPr>
            </w:pPr>
          </w:p>
          <w:p w14:paraId="5F406F49" w14:textId="77777777" w:rsidR="0096463E" w:rsidRPr="006A1E81" w:rsidRDefault="0096463E" w:rsidP="006A1E81">
            <w:pPr>
              <w:spacing w:after="0" w:afterAutospacing="0" w:line="240" w:lineRule="auto"/>
              <w:rPr>
                <w:b/>
                <w:bCs/>
              </w:rPr>
            </w:pPr>
            <w:r w:rsidRPr="006A1E81">
              <w:rPr>
                <w:b/>
                <w:bCs/>
              </w:rPr>
              <w:t>Exponeringsklass betong:</w:t>
            </w:r>
          </w:p>
          <w:p w14:paraId="45FA3BA1" w14:textId="15BB150D" w:rsidR="0096463E" w:rsidRDefault="0096463E" w:rsidP="006A1E81">
            <w:pPr>
              <w:spacing w:after="0" w:afterAutospacing="0" w:line="240" w:lineRule="auto"/>
              <w:rPr>
                <w:rFonts w:cstheme="minorHAnsi"/>
              </w:rPr>
            </w:pPr>
            <w:r w:rsidRPr="00AB5015">
              <w:rPr>
                <w:rFonts w:cstheme="minorHAnsi"/>
              </w:rPr>
              <w:t>Exponeringsklass betong XS3-XF4 enligt SS-EN 206:2013+A1:2016 Tabell1 och TSFS 2021:122</w:t>
            </w:r>
            <w:r w:rsidR="006A1E81">
              <w:rPr>
                <w:rFonts w:cstheme="minorHAnsi"/>
              </w:rPr>
              <w:t>.</w:t>
            </w:r>
          </w:p>
          <w:p w14:paraId="78913D1D" w14:textId="77777777" w:rsidR="006A1E81" w:rsidRDefault="006A1E81" w:rsidP="006A1E81">
            <w:pPr>
              <w:spacing w:after="0" w:afterAutospacing="0" w:line="240" w:lineRule="auto"/>
              <w:rPr>
                <w:rFonts w:cstheme="minorHAnsi"/>
              </w:rPr>
            </w:pPr>
          </w:p>
          <w:p w14:paraId="2BCE6FD9" w14:textId="060B440B" w:rsidR="0096463E" w:rsidRPr="00AB5015" w:rsidRDefault="0096463E" w:rsidP="006A1E81">
            <w:pPr>
              <w:pStyle w:val="Ingetavstnd"/>
              <w:spacing w:afterAutospacing="0"/>
              <w:rPr>
                <w:rFonts w:eastAsia="Times New Roman" w:cstheme="minorHAnsi"/>
                <w:b/>
                <w:sz w:val="22"/>
                <w:szCs w:val="22"/>
              </w:rPr>
            </w:pPr>
            <w:proofErr w:type="spellStart"/>
            <w:r w:rsidRPr="00AB5015">
              <w:rPr>
                <w:rFonts w:eastAsia="Times New Roman" w:cstheme="minorHAnsi"/>
                <w:b/>
                <w:sz w:val="22"/>
                <w:szCs w:val="22"/>
              </w:rPr>
              <w:t>Korrosivitetsklass</w:t>
            </w:r>
            <w:proofErr w:type="spellEnd"/>
            <w:r w:rsidRPr="00AB5015">
              <w:rPr>
                <w:rFonts w:eastAsia="Times New Roman" w:cstheme="minorHAnsi"/>
                <w:b/>
                <w:sz w:val="22"/>
                <w:szCs w:val="22"/>
              </w:rPr>
              <w:t xml:space="preserve"> stål:</w:t>
            </w:r>
          </w:p>
          <w:p w14:paraId="29A5A1F0" w14:textId="4036F2CC" w:rsidR="0096463E" w:rsidRPr="00AB5015" w:rsidRDefault="0096463E" w:rsidP="008A5E74">
            <w:pPr>
              <w:pStyle w:val="Ingetavstnd"/>
              <w:spacing w:after="120" w:afterAutospacing="0"/>
              <w:rPr>
                <w:rFonts w:eastAsia="Times New Roman" w:cstheme="minorHAnsi"/>
                <w:sz w:val="22"/>
                <w:szCs w:val="22"/>
              </w:rPr>
            </w:pPr>
            <w:r w:rsidRPr="00AB5015">
              <w:rPr>
                <w:rFonts w:eastAsia="Times New Roman" w:cstheme="minorHAnsi"/>
                <w:sz w:val="22"/>
                <w:szCs w:val="22"/>
              </w:rPr>
              <w:t>Väljs enligt SS-EN ISO 12944-2</w:t>
            </w:r>
            <w:r w:rsidR="008A5E74" w:rsidRPr="00AB5015">
              <w:rPr>
                <w:rFonts w:eastAsia="Times New Roman" w:cstheme="minorHAnsi"/>
                <w:sz w:val="22"/>
                <w:szCs w:val="22"/>
              </w:rPr>
              <w:t xml:space="preserve"> </w:t>
            </w:r>
            <w:r w:rsidR="0039631B">
              <w:rPr>
                <w:rFonts w:eastAsia="Times New Roman" w:cstheme="minorHAnsi"/>
                <w:sz w:val="22"/>
                <w:szCs w:val="22"/>
              </w:rPr>
              <w:br/>
            </w:r>
            <w:r w:rsidR="008A5E74" w:rsidRPr="00AB5015">
              <w:rPr>
                <w:rFonts w:eastAsia="Times New Roman" w:cstheme="minorHAnsi"/>
                <w:sz w:val="22"/>
                <w:szCs w:val="22"/>
              </w:rPr>
              <w:t>(</w:t>
            </w:r>
            <w:proofErr w:type="spellStart"/>
            <w:proofErr w:type="gramStart"/>
            <w:r w:rsidRPr="00AB5015">
              <w:rPr>
                <w:rFonts w:eastAsia="Times New Roman" w:cstheme="minorHAnsi"/>
                <w:sz w:val="22"/>
                <w:szCs w:val="22"/>
              </w:rPr>
              <w:t>t.ex</w:t>
            </w:r>
            <w:proofErr w:type="spellEnd"/>
            <w:proofErr w:type="gramEnd"/>
            <w:r w:rsidRPr="00AB5015">
              <w:rPr>
                <w:rFonts w:eastAsia="Times New Roman" w:cstheme="minorHAnsi"/>
                <w:sz w:val="22"/>
                <w:szCs w:val="22"/>
              </w:rPr>
              <w:t xml:space="preserve"> C4,C5,Im2 i dessa miljöer)</w:t>
            </w:r>
            <w:r w:rsidR="00A6733F">
              <w:rPr>
                <w:rFonts w:eastAsia="Times New Roman" w:cstheme="minorHAnsi"/>
                <w:sz w:val="22"/>
                <w:szCs w:val="22"/>
              </w:rPr>
              <w:t>.</w:t>
            </w:r>
          </w:p>
        </w:tc>
        <w:tc>
          <w:tcPr>
            <w:tcW w:w="2665" w:type="dxa"/>
            <w:shd w:val="clear" w:color="auto" w:fill="auto"/>
          </w:tcPr>
          <w:p w14:paraId="52424050" w14:textId="77777777" w:rsidR="0096463E" w:rsidRPr="00E04DBA" w:rsidRDefault="0096463E" w:rsidP="00AD5F81">
            <w:pPr>
              <w:rPr>
                <w:bCs/>
              </w:rPr>
            </w:pPr>
          </w:p>
        </w:tc>
      </w:tr>
      <w:tr w:rsidR="0096463E" w:rsidRPr="00E04DBA" w14:paraId="44B3819B" w14:textId="77777777" w:rsidTr="00AD5F81">
        <w:tc>
          <w:tcPr>
            <w:tcW w:w="1945" w:type="dxa"/>
          </w:tcPr>
          <w:p w14:paraId="65624960" w14:textId="77777777" w:rsidR="0096463E" w:rsidRPr="00AB5015" w:rsidRDefault="0096463E" w:rsidP="00AD5F81">
            <w:pPr>
              <w:rPr>
                <w:rFonts w:cstheme="minorHAnsi"/>
                <w:bCs/>
              </w:rPr>
            </w:pPr>
            <w:r w:rsidRPr="00AB5015">
              <w:rPr>
                <w:rFonts w:eastAsia="Times New Roman" w:cstheme="minorHAnsi"/>
              </w:rPr>
              <w:t>Korrosionsskydd, Spont</w:t>
            </w:r>
          </w:p>
        </w:tc>
        <w:tc>
          <w:tcPr>
            <w:tcW w:w="4599" w:type="dxa"/>
          </w:tcPr>
          <w:p w14:paraId="06A5E4A2" w14:textId="56E83837" w:rsidR="0096463E" w:rsidRPr="00AB5015" w:rsidRDefault="0096463E" w:rsidP="006A1E81">
            <w:pPr>
              <w:spacing w:after="120" w:afterAutospacing="0"/>
              <w:rPr>
                <w:rFonts w:cstheme="minorHAnsi"/>
                <w:bCs/>
              </w:rPr>
            </w:pPr>
            <w:r w:rsidRPr="00AB5015">
              <w:rPr>
                <w:rFonts w:cstheme="minorHAnsi"/>
                <w:bCs/>
              </w:rPr>
              <w:t>För att förhindra korrosion i skvalpzonen (avses en nivå från 500 mm under MLW till spontens överbyggnad, exempelvis en krönbalk i betong) ska all spont kläs in med betong samt kompletteras med offeranoder anpassade till aktuell salthalt. Det finns även alternativ med påtryckt ström</w:t>
            </w:r>
            <w:r w:rsidR="00EB04F5" w:rsidRPr="00AB5015">
              <w:rPr>
                <w:rFonts w:cstheme="minorHAnsi"/>
                <w:bCs/>
              </w:rPr>
              <w:t>.</w:t>
            </w:r>
          </w:p>
        </w:tc>
        <w:tc>
          <w:tcPr>
            <w:tcW w:w="2665" w:type="dxa"/>
          </w:tcPr>
          <w:p w14:paraId="2540DEE3" w14:textId="77777777" w:rsidR="0096463E" w:rsidRPr="00E04DBA" w:rsidRDefault="0096463E" w:rsidP="00AD5F81">
            <w:pPr>
              <w:rPr>
                <w:bCs/>
              </w:rPr>
            </w:pPr>
          </w:p>
        </w:tc>
      </w:tr>
      <w:tr w:rsidR="0096463E" w:rsidRPr="00E04DBA" w14:paraId="03406B19" w14:textId="77777777" w:rsidTr="00AD5F81">
        <w:tc>
          <w:tcPr>
            <w:tcW w:w="1945" w:type="dxa"/>
          </w:tcPr>
          <w:p w14:paraId="357FFAAA" w14:textId="77777777" w:rsidR="0096463E" w:rsidRPr="00E04DBA" w:rsidRDefault="0096463E" w:rsidP="00AD5F81">
            <w:pPr>
              <w:rPr>
                <w:rFonts w:eastAsia="Times New Roman"/>
              </w:rPr>
            </w:pPr>
            <w:r w:rsidRPr="00E04DBA">
              <w:rPr>
                <w:rFonts w:eastAsia="Times New Roman"/>
              </w:rPr>
              <w:t>Korrosionsskydd</w:t>
            </w:r>
          </w:p>
        </w:tc>
        <w:tc>
          <w:tcPr>
            <w:tcW w:w="4599" w:type="dxa"/>
          </w:tcPr>
          <w:p w14:paraId="09C0200E" w14:textId="0D1E6126" w:rsidR="00A549E2" w:rsidRPr="00E04DBA" w:rsidRDefault="0096463E" w:rsidP="00AD5F81">
            <w:pPr>
              <w:rPr>
                <w:rFonts w:eastAsia="Times New Roman"/>
              </w:rPr>
            </w:pPr>
            <w:r w:rsidRPr="00E04DBA">
              <w:rPr>
                <w:rFonts w:eastAsia="Times New Roman"/>
              </w:rPr>
              <w:t>Korrosionsskydd, målningssystem stål</w:t>
            </w:r>
            <w:r w:rsidR="00487D3E">
              <w:rPr>
                <w:rFonts w:eastAsia="Times New Roman"/>
              </w:rPr>
              <w:t>.</w:t>
            </w:r>
            <w:r w:rsidRPr="00E04DBA">
              <w:rPr>
                <w:rFonts w:eastAsia="Times New Roman"/>
              </w:rPr>
              <w:t xml:space="preserve"> Målnings</w:t>
            </w:r>
            <w:r w:rsidR="00EB04F5">
              <w:rPr>
                <w:rFonts w:eastAsia="Times New Roman"/>
              </w:rPr>
              <w:t>s</w:t>
            </w:r>
            <w:r w:rsidRPr="00E04DBA">
              <w:rPr>
                <w:rFonts w:eastAsia="Times New Roman"/>
              </w:rPr>
              <w:t>ystem enligt AMA</w:t>
            </w:r>
            <w:r>
              <w:rPr>
                <w:rFonts w:eastAsia="Times New Roman"/>
              </w:rPr>
              <w:t xml:space="preserve"> Anläggning </w:t>
            </w:r>
            <w:r w:rsidR="006F56C8">
              <w:rPr>
                <w:rFonts w:eastAsia="Times New Roman"/>
              </w:rPr>
              <w:t>20</w:t>
            </w:r>
            <w:r w:rsidR="00DE4348">
              <w:rPr>
                <w:rFonts w:eastAsia="Times New Roman"/>
              </w:rPr>
              <w:t xml:space="preserve"> </w:t>
            </w:r>
            <w:r w:rsidR="00C93407">
              <w:rPr>
                <w:rFonts w:eastAsia="Times New Roman"/>
              </w:rPr>
              <w:t xml:space="preserve">kod </w:t>
            </w:r>
            <w:r w:rsidRPr="00E04DBA">
              <w:rPr>
                <w:rFonts w:eastAsia="Times New Roman"/>
              </w:rPr>
              <w:t>GBD</w:t>
            </w:r>
            <w:r>
              <w:rPr>
                <w:rFonts w:eastAsia="Times New Roman"/>
              </w:rPr>
              <w:t>.</w:t>
            </w:r>
            <w:r w:rsidRPr="00E04DBA">
              <w:rPr>
                <w:rFonts w:eastAsia="Times New Roman"/>
              </w:rPr>
              <w:t>1</w:t>
            </w:r>
          </w:p>
        </w:tc>
        <w:tc>
          <w:tcPr>
            <w:tcW w:w="2665" w:type="dxa"/>
          </w:tcPr>
          <w:p w14:paraId="2A9A79D3" w14:textId="77777777" w:rsidR="0096463E" w:rsidRPr="00E04DBA" w:rsidRDefault="0096463E" w:rsidP="00AD5F81">
            <w:pPr>
              <w:rPr>
                <w:bCs/>
              </w:rPr>
            </w:pPr>
          </w:p>
        </w:tc>
      </w:tr>
      <w:tr w:rsidR="0096463E" w:rsidRPr="00E04DBA" w14:paraId="4BB67A3B" w14:textId="77777777" w:rsidTr="00AD5F81">
        <w:tc>
          <w:tcPr>
            <w:tcW w:w="1945" w:type="dxa"/>
          </w:tcPr>
          <w:p w14:paraId="59595095" w14:textId="7EF7885E" w:rsidR="00130CEE" w:rsidRPr="00E04DBA" w:rsidRDefault="0096463E" w:rsidP="00AD5F81">
            <w:pPr>
              <w:rPr>
                <w:rFonts w:eastAsia="Times New Roman"/>
              </w:rPr>
            </w:pPr>
            <w:r w:rsidRPr="00E04DBA">
              <w:rPr>
                <w:rFonts w:eastAsia="Times New Roman"/>
              </w:rPr>
              <w:t>Korrosionsskydd</w:t>
            </w:r>
          </w:p>
        </w:tc>
        <w:tc>
          <w:tcPr>
            <w:tcW w:w="4599" w:type="dxa"/>
          </w:tcPr>
          <w:p w14:paraId="52754E4E" w14:textId="063E9BBC" w:rsidR="0096463E" w:rsidRPr="00E04DBA" w:rsidRDefault="0096463E" w:rsidP="00AD5F81">
            <w:pPr>
              <w:rPr>
                <w:rFonts w:eastAsia="Times New Roman"/>
              </w:rPr>
            </w:pPr>
            <w:r w:rsidRPr="00E04DBA">
              <w:rPr>
                <w:rFonts w:eastAsia="Times New Roman"/>
              </w:rPr>
              <w:t>Korrosionsskydd</w:t>
            </w:r>
            <w:r>
              <w:rPr>
                <w:rFonts w:eastAsia="Times New Roman"/>
              </w:rPr>
              <w:t xml:space="preserve"> utförs </w:t>
            </w:r>
            <w:r w:rsidRPr="00E04DBA">
              <w:rPr>
                <w:bCs/>
              </w:rPr>
              <w:t xml:space="preserve">enligt </w:t>
            </w:r>
            <w:r w:rsidRPr="00776FDE">
              <w:t>T</w:t>
            </w:r>
            <w:r>
              <w:t>H</w:t>
            </w:r>
            <w:r w:rsidRPr="00776FDE">
              <w:t xml:space="preserve"> </w:t>
            </w:r>
            <w:r>
              <w:t xml:space="preserve">kap </w:t>
            </w:r>
            <w:r w:rsidRPr="00776FDE">
              <w:t>12</w:t>
            </w:r>
            <w:r>
              <w:t>Q</w:t>
            </w:r>
            <w:r w:rsidR="00487D3E">
              <w:t xml:space="preserve"> </w:t>
            </w:r>
            <w:r>
              <w:t>med underkapitel</w:t>
            </w:r>
            <w:r w:rsidRPr="00E04DBA">
              <w:rPr>
                <w:rFonts w:eastAsia="Times New Roman"/>
              </w:rPr>
              <w:t xml:space="preserve">. </w:t>
            </w:r>
          </w:p>
          <w:p w14:paraId="7949DF93" w14:textId="367E70AF" w:rsidR="0096463E" w:rsidRPr="00E04DBA" w:rsidRDefault="0096463E" w:rsidP="00AD5F81">
            <w:pPr>
              <w:rPr>
                <w:rFonts w:eastAsia="Times New Roman"/>
              </w:rPr>
            </w:pPr>
            <w:proofErr w:type="spellStart"/>
            <w:r w:rsidRPr="00E04DBA">
              <w:rPr>
                <w:rFonts w:eastAsia="Times New Roman"/>
              </w:rPr>
              <w:t>Gal</w:t>
            </w:r>
            <w:r w:rsidR="003A6C56">
              <w:rPr>
                <w:rFonts w:eastAsia="Times New Roman"/>
              </w:rPr>
              <w:t>v</w:t>
            </w:r>
            <w:proofErr w:type="spellEnd"/>
            <w:r w:rsidRPr="00E04DBA">
              <w:rPr>
                <w:rFonts w:eastAsia="Times New Roman"/>
              </w:rPr>
              <w:t>/förzinkning enligt AMA</w:t>
            </w:r>
            <w:r w:rsidR="003A6C56">
              <w:rPr>
                <w:rFonts w:eastAsia="Times New Roman"/>
              </w:rPr>
              <w:t xml:space="preserve"> Anläggning</w:t>
            </w:r>
            <w:r w:rsidR="00F111B3">
              <w:rPr>
                <w:rFonts w:eastAsia="Times New Roman"/>
              </w:rPr>
              <w:t xml:space="preserve"> </w:t>
            </w:r>
            <w:r w:rsidR="00874E61">
              <w:rPr>
                <w:rFonts w:eastAsia="Times New Roman"/>
              </w:rPr>
              <w:t>20</w:t>
            </w:r>
            <w:r w:rsidRPr="00E04DBA">
              <w:rPr>
                <w:rFonts w:eastAsia="Times New Roman"/>
              </w:rPr>
              <w:t xml:space="preserve"> </w:t>
            </w:r>
            <w:r w:rsidR="00C93407">
              <w:rPr>
                <w:rFonts w:eastAsia="Times New Roman"/>
              </w:rPr>
              <w:t xml:space="preserve">kod </w:t>
            </w:r>
            <w:r w:rsidRPr="00E04DBA">
              <w:rPr>
                <w:rFonts w:eastAsia="Times New Roman"/>
              </w:rPr>
              <w:t>GBD</w:t>
            </w:r>
            <w:r w:rsidR="00F97D87">
              <w:rPr>
                <w:rFonts w:eastAsia="Times New Roman"/>
              </w:rPr>
              <w:t>.</w:t>
            </w:r>
            <w:r w:rsidRPr="00E04DBA">
              <w:rPr>
                <w:rFonts w:eastAsia="Times New Roman"/>
              </w:rPr>
              <w:t>1</w:t>
            </w:r>
            <w:r w:rsidR="00C76630">
              <w:rPr>
                <w:rFonts w:eastAsia="Times New Roman"/>
              </w:rPr>
              <w:t xml:space="preserve">, ska </w:t>
            </w:r>
            <w:r w:rsidRPr="00E04DBA">
              <w:rPr>
                <w:rFonts w:eastAsia="Times New Roman"/>
              </w:rPr>
              <w:t>varmförzinkning utföras enligt</w:t>
            </w:r>
            <w:r w:rsidR="003A6C56">
              <w:rPr>
                <w:rFonts w:eastAsia="Times New Roman"/>
              </w:rPr>
              <w:t xml:space="preserve"> </w:t>
            </w:r>
            <w:r w:rsidRPr="00E04DBA">
              <w:rPr>
                <w:rFonts w:eastAsia="Times New Roman"/>
              </w:rPr>
              <w:t xml:space="preserve">tabell LDB.11. </w:t>
            </w:r>
            <w:r w:rsidR="0085728A">
              <w:rPr>
                <w:rFonts w:eastAsia="Times New Roman"/>
              </w:rPr>
              <w:br/>
            </w:r>
            <w:r w:rsidRPr="00E04DBA">
              <w:rPr>
                <w:rFonts w:eastAsia="Times New Roman"/>
              </w:rPr>
              <w:t>Korrosionsklass FE/ZN 115 gäller.</w:t>
            </w:r>
          </w:p>
        </w:tc>
        <w:tc>
          <w:tcPr>
            <w:tcW w:w="2665" w:type="dxa"/>
          </w:tcPr>
          <w:p w14:paraId="2212F10E" w14:textId="77777777" w:rsidR="0096463E" w:rsidRPr="00E04DBA" w:rsidRDefault="0096463E" w:rsidP="00AD5F81">
            <w:pPr>
              <w:rPr>
                <w:bCs/>
              </w:rPr>
            </w:pPr>
          </w:p>
        </w:tc>
      </w:tr>
      <w:tr w:rsidR="0096463E" w:rsidRPr="00E04DBA" w14:paraId="122B2A25" w14:textId="77777777" w:rsidTr="00AD5F81">
        <w:tc>
          <w:tcPr>
            <w:tcW w:w="1945" w:type="dxa"/>
          </w:tcPr>
          <w:p w14:paraId="327C0299" w14:textId="77777777" w:rsidR="0096463E" w:rsidRPr="00E04DBA" w:rsidRDefault="0096463E" w:rsidP="00AD5F81">
            <w:pPr>
              <w:rPr>
                <w:rFonts w:eastAsia="Times New Roman"/>
              </w:rPr>
            </w:pPr>
            <w:r w:rsidRPr="00213BBA">
              <w:rPr>
                <w:rFonts w:eastAsia="Times New Roman"/>
                <w:color w:val="000000" w:themeColor="text1"/>
              </w:rPr>
              <w:t>Erosionsskydd</w:t>
            </w:r>
          </w:p>
        </w:tc>
        <w:tc>
          <w:tcPr>
            <w:tcW w:w="4599" w:type="dxa"/>
          </w:tcPr>
          <w:p w14:paraId="5A7C8744" w14:textId="1A9CDA71" w:rsidR="0096463E" w:rsidRPr="00E04DBA" w:rsidRDefault="0096463E" w:rsidP="00AD5F81">
            <w:pPr>
              <w:rPr>
                <w:rFonts w:eastAsia="Times New Roman"/>
              </w:rPr>
            </w:pPr>
            <w:r w:rsidRPr="00E04DBA">
              <w:rPr>
                <w:rFonts w:eastAsia="Times New Roman"/>
              </w:rPr>
              <w:t xml:space="preserve">Om kaj- </w:t>
            </w:r>
            <w:r w:rsidR="00B71625">
              <w:rPr>
                <w:rFonts w:eastAsia="Times New Roman"/>
              </w:rPr>
              <w:t xml:space="preserve">och </w:t>
            </w:r>
            <w:r w:rsidRPr="00E04DBA">
              <w:rPr>
                <w:rFonts w:eastAsia="Times New Roman"/>
              </w:rPr>
              <w:t xml:space="preserve">murkonstruktionen används för angöring av fartyg med propellererosion ska kaj- </w:t>
            </w:r>
            <w:r w:rsidR="00B71625">
              <w:rPr>
                <w:rFonts w:eastAsia="Times New Roman"/>
              </w:rPr>
              <w:t xml:space="preserve">och </w:t>
            </w:r>
            <w:r w:rsidRPr="00E04DBA">
              <w:rPr>
                <w:rFonts w:eastAsia="Times New Roman"/>
              </w:rPr>
              <w:t xml:space="preserve">murkonstruktionen kompletteras med lämpligt erosionsskydd. </w:t>
            </w:r>
          </w:p>
        </w:tc>
        <w:tc>
          <w:tcPr>
            <w:tcW w:w="2665" w:type="dxa"/>
          </w:tcPr>
          <w:p w14:paraId="765E13D1" w14:textId="77777777" w:rsidR="0096463E" w:rsidRPr="00E04DBA" w:rsidRDefault="0096463E" w:rsidP="00AD5F81">
            <w:pPr>
              <w:rPr>
                <w:rFonts w:eastAsia="Times New Roman"/>
              </w:rPr>
            </w:pPr>
          </w:p>
        </w:tc>
      </w:tr>
      <w:tr w:rsidR="0096463E" w:rsidRPr="00E04DBA" w14:paraId="754148B4" w14:textId="77777777" w:rsidTr="00AD5F81">
        <w:tc>
          <w:tcPr>
            <w:tcW w:w="1945" w:type="dxa"/>
          </w:tcPr>
          <w:p w14:paraId="1CFC929A" w14:textId="77777777" w:rsidR="0096463E" w:rsidRPr="00E04DBA" w:rsidRDefault="0096463E" w:rsidP="00AD5F81">
            <w:pPr>
              <w:rPr>
                <w:rFonts w:eastAsia="Times New Roman"/>
              </w:rPr>
            </w:pPr>
            <w:r w:rsidRPr="00213BBA">
              <w:rPr>
                <w:rFonts w:eastAsia="Times New Roman"/>
                <w:color w:val="000000" w:themeColor="text1"/>
              </w:rPr>
              <w:t>Kanalmurar, Stenbeklädnad</w:t>
            </w:r>
          </w:p>
        </w:tc>
        <w:tc>
          <w:tcPr>
            <w:tcW w:w="4599" w:type="dxa"/>
          </w:tcPr>
          <w:p w14:paraId="46680854" w14:textId="77777777" w:rsidR="009728BF" w:rsidRPr="00A31847" w:rsidRDefault="0096463E" w:rsidP="00AD5F81">
            <w:pPr>
              <w:rPr>
                <w:rFonts w:eastAsia="Times New Roman"/>
                <w:szCs w:val="22"/>
              </w:rPr>
            </w:pPr>
            <w:r w:rsidRPr="00A31847">
              <w:rPr>
                <w:rFonts w:eastAsia="Times New Roman"/>
                <w:szCs w:val="22"/>
              </w:rPr>
              <w:t>Stenbeklädnadskrav i stadsmiljö.</w:t>
            </w:r>
            <w:r w:rsidR="00F9371D" w:rsidRPr="00A31847">
              <w:rPr>
                <w:rFonts w:eastAsia="Times New Roman"/>
                <w:szCs w:val="22"/>
              </w:rPr>
              <w:t xml:space="preserve"> </w:t>
            </w:r>
          </w:p>
          <w:p w14:paraId="590ABFE2" w14:textId="08BBC5A2" w:rsidR="00980C5B" w:rsidRDefault="009728BF" w:rsidP="002D4D47">
            <w:pPr>
              <w:rPr>
                <w:rFonts w:eastAsia="Times New Roman"/>
                <w:szCs w:val="22"/>
              </w:rPr>
            </w:pPr>
            <w:r w:rsidRPr="00A31847">
              <w:rPr>
                <w:rFonts w:eastAsia="Times New Roman"/>
                <w:szCs w:val="22"/>
              </w:rPr>
              <w:t xml:space="preserve">För </w:t>
            </w:r>
            <w:r w:rsidR="00F96890">
              <w:rPr>
                <w:rFonts w:eastAsia="Times New Roman"/>
                <w:szCs w:val="22"/>
              </w:rPr>
              <w:t xml:space="preserve">information om </w:t>
            </w:r>
            <w:proofErr w:type="spellStart"/>
            <w:r w:rsidR="00F96890">
              <w:rPr>
                <w:rFonts w:eastAsia="Times New Roman"/>
                <w:szCs w:val="22"/>
              </w:rPr>
              <w:t>stenbeklädnad</w:t>
            </w:r>
            <w:proofErr w:type="spellEnd"/>
            <w:r w:rsidR="00DF1149">
              <w:rPr>
                <w:rFonts w:eastAsia="Times New Roman"/>
                <w:szCs w:val="22"/>
              </w:rPr>
              <w:t>,</w:t>
            </w:r>
            <w:r w:rsidR="00980C5B" w:rsidRPr="00A31847">
              <w:rPr>
                <w:rFonts w:eastAsia="Times New Roman"/>
                <w:szCs w:val="22"/>
              </w:rPr>
              <w:t xml:space="preserve"> </w:t>
            </w:r>
            <w:r w:rsidR="00980C5B">
              <w:rPr>
                <w:rFonts w:eastAsia="Times New Roman"/>
                <w:szCs w:val="22"/>
              </w:rPr>
              <w:t>i</w:t>
            </w:r>
            <w:r w:rsidR="00980C5B" w:rsidRPr="00A31847">
              <w:rPr>
                <w:rFonts w:eastAsia="Times New Roman"/>
                <w:szCs w:val="22"/>
              </w:rPr>
              <w:t>nfästningsmetod och materialkrav</w:t>
            </w:r>
            <w:r w:rsidR="00FE651F">
              <w:rPr>
                <w:rFonts w:eastAsia="Times New Roman"/>
                <w:szCs w:val="22"/>
              </w:rPr>
              <w:t>,</w:t>
            </w:r>
            <w:r w:rsidR="00DF1149">
              <w:rPr>
                <w:rFonts w:eastAsia="Times New Roman"/>
                <w:szCs w:val="22"/>
              </w:rPr>
              <w:t xml:space="preserve"> ta</w:t>
            </w:r>
            <w:r w:rsidR="00F96890">
              <w:rPr>
                <w:rFonts w:eastAsia="Times New Roman"/>
                <w:szCs w:val="22"/>
              </w:rPr>
              <w:t xml:space="preserve"> </w:t>
            </w:r>
            <w:r w:rsidR="00D36B7E" w:rsidRPr="00A31847">
              <w:rPr>
                <w:rFonts w:eastAsia="Times New Roman"/>
                <w:szCs w:val="22"/>
              </w:rPr>
              <w:t>k</w:t>
            </w:r>
            <w:r w:rsidR="00F9371D" w:rsidRPr="00A31847">
              <w:rPr>
                <w:rFonts w:eastAsia="Times New Roman"/>
                <w:szCs w:val="22"/>
              </w:rPr>
              <w:t>ontakt</w:t>
            </w:r>
            <w:r w:rsidR="00DF1149">
              <w:rPr>
                <w:rFonts w:eastAsia="Times New Roman"/>
                <w:szCs w:val="22"/>
              </w:rPr>
              <w:t xml:space="preserve"> med</w:t>
            </w:r>
            <w:r w:rsidR="001B5C89" w:rsidRPr="00A31847">
              <w:rPr>
                <w:rFonts w:eastAsia="Times New Roman"/>
                <w:szCs w:val="22"/>
              </w:rPr>
              <w:t xml:space="preserve"> Kompetens </w:t>
            </w:r>
            <w:r w:rsidR="00DF1149">
              <w:rPr>
                <w:rFonts w:eastAsia="Times New Roman"/>
                <w:szCs w:val="22"/>
              </w:rPr>
              <w:t>”</w:t>
            </w:r>
            <w:r w:rsidRPr="00A31847">
              <w:rPr>
                <w:rFonts w:eastAsia="Times New Roman"/>
                <w:szCs w:val="22"/>
              </w:rPr>
              <w:t>Färjelägen, farleder och kajer</w:t>
            </w:r>
            <w:r w:rsidR="00DF1149">
              <w:rPr>
                <w:rFonts w:eastAsia="Times New Roman"/>
                <w:szCs w:val="22"/>
              </w:rPr>
              <w:t>”</w:t>
            </w:r>
            <w:r w:rsidRPr="00A31847">
              <w:rPr>
                <w:rFonts w:eastAsia="Times New Roman"/>
                <w:szCs w:val="22"/>
              </w:rPr>
              <w:t>.</w:t>
            </w:r>
            <w:r w:rsidR="006A4839">
              <w:rPr>
                <w:rFonts w:eastAsia="Times New Roman"/>
                <w:szCs w:val="22"/>
              </w:rPr>
              <w:t xml:space="preserve"> </w:t>
            </w:r>
          </w:p>
          <w:p w14:paraId="7281E294" w14:textId="46F01BFE" w:rsidR="0096463E" w:rsidRPr="00A31847" w:rsidRDefault="0096463E" w:rsidP="00AD5F81">
            <w:pPr>
              <w:rPr>
                <w:rFonts w:eastAsia="Times New Roman"/>
                <w:szCs w:val="22"/>
              </w:rPr>
            </w:pPr>
            <w:r w:rsidRPr="00A31847">
              <w:rPr>
                <w:rFonts w:eastAsia="Times New Roman"/>
                <w:szCs w:val="22"/>
              </w:rPr>
              <w:t xml:space="preserve">Allt infästningsmaterial av stål ska vara syrafast. </w:t>
            </w:r>
          </w:p>
          <w:p w14:paraId="197EA6A4" w14:textId="5A7DAD27" w:rsidR="0096463E" w:rsidRPr="00A31847" w:rsidRDefault="0096463E" w:rsidP="00AD5F81">
            <w:pPr>
              <w:rPr>
                <w:rFonts w:eastAsia="Times New Roman"/>
                <w:szCs w:val="22"/>
              </w:rPr>
            </w:pPr>
            <w:r w:rsidRPr="00A31847">
              <w:rPr>
                <w:rFonts w:eastAsia="Times New Roman"/>
                <w:szCs w:val="22"/>
              </w:rPr>
              <w:t xml:space="preserve">Tjocklek på </w:t>
            </w:r>
            <w:proofErr w:type="spellStart"/>
            <w:r w:rsidRPr="00A31847">
              <w:rPr>
                <w:rFonts w:eastAsia="Times New Roman"/>
                <w:szCs w:val="22"/>
              </w:rPr>
              <w:t>stenbeklädnad</w:t>
            </w:r>
            <w:proofErr w:type="spellEnd"/>
            <w:r w:rsidRPr="00A31847">
              <w:rPr>
                <w:rFonts w:eastAsia="Times New Roman"/>
                <w:szCs w:val="22"/>
              </w:rPr>
              <w:t xml:space="preserve"> ska vara ca </w:t>
            </w:r>
            <w:proofErr w:type="gramStart"/>
            <w:r w:rsidRPr="00A31847">
              <w:rPr>
                <w:rFonts w:eastAsia="Times New Roman"/>
                <w:szCs w:val="22"/>
              </w:rPr>
              <w:t>100-200</w:t>
            </w:r>
            <w:proofErr w:type="gramEnd"/>
            <w:r w:rsidRPr="00A31847">
              <w:rPr>
                <w:rFonts w:eastAsia="Times New Roman"/>
                <w:szCs w:val="22"/>
              </w:rPr>
              <w:t xml:space="preserve"> mm. </w:t>
            </w:r>
            <w:r w:rsidR="00CA627A" w:rsidRPr="00A31847">
              <w:rPr>
                <w:rFonts w:eastAsia="Times New Roman"/>
                <w:szCs w:val="22"/>
              </w:rPr>
              <w:t xml:space="preserve">Stenbeklädnaden </w:t>
            </w:r>
            <w:proofErr w:type="spellStart"/>
            <w:r w:rsidR="00CA627A" w:rsidRPr="00A31847">
              <w:rPr>
                <w:rFonts w:eastAsia="Times New Roman"/>
                <w:szCs w:val="22"/>
              </w:rPr>
              <w:t>b</w:t>
            </w:r>
            <w:r w:rsidRPr="00A31847">
              <w:rPr>
                <w:rFonts w:eastAsia="Times New Roman"/>
                <w:szCs w:val="22"/>
              </w:rPr>
              <w:t>akgjuts</w:t>
            </w:r>
            <w:proofErr w:type="spellEnd"/>
            <w:r w:rsidRPr="00A31847">
              <w:rPr>
                <w:rFonts w:eastAsia="Times New Roman"/>
                <w:szCs w:val="22"/>
              </w:rPr>
              <w:t xml:space="preserve"> i konstruktionen eller eftermonteras enligt leverantörens anvisningar. </w:t>
            </w:r>
          </w:p>
        </w:tc>
        <w:tc>
          <w:tcPr>
            <w:tcW w:w="2665" w:type="dxa"/>
          </w:tcPr>
          <w:p w14:paraId="2ACB908F" w14:textId="77777777" w:rsidR="0096463E" w:rsidRPr="00E04DBA" w:rsidRDefault="0096463E" w:rsidP="00AD5F81">
            <w:pPr>
              <w:rPr>
                <w:rFonts w:eastAsia="Times New Roman"/>
              </w:rPr>
            </w:pPr>
          </w:p>
          <w:p w14:paraId="5E759384" w14:textId="77777777" w:rsidR="0096463E" w:rsidRPr="00E04DBA" w:rsidRDefault="0096463E" w:rsidP="00AD5F81">
            <w:pPr>
              <w:rPr>
                <w:rFonts w:eastAsia="Times New Roman"/>
              </w:rPr>
            </w:pPr>
          </w:p>
          <w:p w14:paraId="5FA9196D" w14:textId="77777777" w:rsidR="0096463E" w:rsidRPr="00E04DBA" w:rsidRDefault="0096463E" w:rsidP="00AD5F81">
            <w:pPr>
              <w:rPr>
                <w:bCs/>
              </w:rPr>
            </w:pPr>
          </w:p>
        </w:tc>
      </w:tr>
      <w:tr w:rsidR="0096463E" w:rsidRPr="00E04DBA" w14:paraId="6F3BC690" w14:textId="77777777" w:rsidTr="00AD5F81">
        <w:tc>
          <w:tcPr>
            <w:tcW w:w="1945" w:type="dxa"/>
          </w:tcPr>
          <w:p w14:paraId="648F26FC" w14:textId="77777777" w:rsidR="0096463E" w:rsidRPr="00E04DBA" w:rsidRDefault="0096463E" w:rsidP="00AD5F81">
            <w:pPr>
              <w:rPr>
                <w:rFonts w:eastAsia="Times New Roman"/>
              </w:rPr>
            </w:pPr>
            <w:proofErr w:type="spellStart"/>
            <w:r w:rsidRPr="00E04DBA">
              <w:rPr>
                <w:rFonts w:eastAsia="Times New Roman"/>
              </w:rPr>
              <w:t>Isskydd</w:t>
            </w:r>
            <w:proofErr w:type="spellEnd"/>
          </w:p>
        </w:tc>
        <w:tc>
          <w:tcPr>
            <w:tcW w:w="4599" w:type="dxa"/>
          </w:tcPr>
          <w:p w14:paraId="023BCD38" w14:textId="0E8B1CAF" w:rsidR="008F4310" w:rsidRPr="00A31847" w:rsidRDefault="00A31847" w:rsidP="00A31847">
            <w:pPr>
              <w:spacing w:after="100"/>
              <w:rPr>
                <w:rFonts w:eastAsia="Times New Roman"/>
                <w:szCs w:val="22"/>
              </w:rPr>
            </w:pPr>
            <w:r w:rsidRPr="00A31847">
              <w:rPr>
                <w:szCs w:val="22"/>
              </w:rPr>
              <w:t xml:space="preserve">Runt pålarna i ett </w:t>
            </w:r>
            <w:proofErr w:type="spellStart"/>
            <w:r w:rsidRPr="00A31847">
              <w:rPr>
                <w:szCs w:val="22"/>
              </w:rPr>
              <w:t>påldäck</w:t>
            </w:r>
            <w:proofErr w:type="spellEnd"/>
            <w:r w:rsidRPr="00A31847">
              <w:rPr>
                <w:szCs w:val="22"/>
              </w:rPr>
              <w:t xml:space="preserve"> ska sättas </w:t>
            </w:r>
            <w:proofErr w:type="spellStart"/>
            <w:r w:rsidRPr="00A31847">
              <w:rPr>
                <w:szCs w:val="22"/>
              </w:rPr>
              <w:t>isskydd</w:t>
            </w:r>
            <w:proofErr w:type="spellEnd"/>
            <w:r w:rsidRPr="00A31847">
              <w:rPr>
                <w:szCs w:val="22"/>
              </w:rPr>
              <w:t xml:space="preserve">, enligt AMA Anläggning 20 </w:t>
            </w:r>
            <w:r w:rsidR="00FE651F">
              <w:rPr>
                <w:szCs w:val="22"/>
              </w:rPr>
              <w:t xml:space="preserve">kod </w:t>
            </w:r>
            <w:r w:rsidRPr="00A31847">
              <w:rPr>
                <w:szCs w:val="22"/>
              </w:rPr>
              <w:t>DEY.2</w:t>
            </w:r>
            <w:r w:rsidR="00D475AE">
              <w:rPr>
                <w:szCs w:val="22"/>
              </w:rPr>
              <w:t>.</w:t>
            </w:r>
            <w:r w:rsidRPr="00A31847">
              <w:rPr>
                <w:szCs w:val="22"/>
              </w:rPr>
              <w:t xml:space="preserve"> </w:t>
            </w:r>
          </w:p>
        </w:tc>
        <w:tc>
          <w:tcPr>
            <w:tcW w:w="2665" w:type="dxa"/>
          </w:tcPr>
          <w:p w14:paraId="4B3C9C0F" w14:textId="77777777" w:rsidR="0096463E" w:rsidRPr="00E04DBA" w:rsidRDefault="0096463E" w:rsidP="00AD5F81">
            <w:pPr>
              <w:rPr>
                <w:bCs/>
              </w:rPr>
            </w:pPr>
          </w:p>
        </w:tc>
      </w:tr>
      <w:tr w:rsidR="0096463E" w:rsidRPr="00E04DBA" w14:paraId="7C807569" w14:textId="77777777" w:rsidTr="00AD5F81">
        <w:tc>
          <w:tcPr>
            <w:tcW w:w="1945" w:type="dxa"/>
          </w:tcPr>
          <w:p w14:paraId="633D6E5B" w14:textId="77777777" w:rsidR="0096463E" w:rsidRPr="00B63434" w:rsidRDefault="0096463E" w:rsidP="00AD5F81">
            <w:pPr>
              <w:rPr>
                <w:rFonts w:eastAsia="Times New Roman"/>
                <w:color w:val="FF0000"/>
              </w:rPr>
            </w:pPr>
            <w:r w:rsidRPr="00213BBA">
              <w:rPr>
                <w:rFonts w:eastAsia="Times New Roman"/>
                <w:color w:val="000000" w:themeColor="text1"/>
              </w:rPr>
              <w:t>Pollare</w:t>
            </w:r>
          </w:p>
        </w:tc>
        <w:tc>
          <w:tcPr>
            <w:tcW w:w="4599" w:type="dxa"/>
          </w:tcPr>
          <w:p w14:paraId="46BF9690" w14:textId="075CCC55" w:rsidR="0096463E" w:rsidRPr="00A31847" w:rsidRDefault="0096463E" w:rsidP="00AD5F81">
            <w:pPr>
              <w:rPr>
                <w:bCs/>
                <w:szCs w:val="22"/>
              </w:rPr>
            </w:pPr>
            <w:r w:rsidRPr="00A31847">
              <w:rPr>
                <w:rFonts w:eastAsia="Times New Roman"/>
                <w:szCs w:val="22"/>
              </w:rPr>
              <w:t>Drag</w:t>
            </w:r>
            <w:r w:rsidR="00BA3D33" w:rsidRPr="00A31847">
              <w:rPr>
                <w:rFonts w:eastAsia="Times New Roman"/>
                <w:szCs w:val="22"/>
              </w:rPr>
              <w:t>-</w:t>
            </w:r>
            <w:r w:rsidRPr="00A31847">
              <w:rPr>
                <w:rFonts w:eastAsia="Times New Roman"/>
                <w:szCs w:val="22"/>
              </w:rPr>
              <w:t xml:space="preserve"> och förtöjningslaster på pollarna och förtöjningsringar ska klara förtöjningslaster ifrån aktuella fartyg som angör kajen. Dock minst 200 kN för pollare och minst 180 kN för förtöjningsringar.  Laster på </w:t>
            </w:r>
            <w:r w:rsidRPr="00A31847">
              <w:rPr>
                <w:rFonts w:eastAsia="Times New Roman"/>
                <w:szCs w:val="22"/>
              </w:rPr>
              <w:lastRenderedPageBreak/>
              <w:t xml:space="preserve">pollare/förtöjningsringar anses verka </w:t>
            </w:r>
            <w:proofErr w:type="gramStart"/>
            <w:r w:rsidRPr="00A31847">
              <w:rPr>
                <w:rFonts w:eastAsia="Times New Roman"/>
                <w:szCs w:val="22"/>
              </w:rPr>
              <w:t>0-180</w:t>
            </w:r>
            <w:proofErr w:type="gramEnd"/>
            <w:r w:rsidRPr="00A31847">
              <w:rPr>
                <w:rFonts w:eastAsia="Times New Roman"/>
                <w:szCs w:val="22"/>
              </w:rPr>
              <w:t xml:space="preserve"> grader i horisontalplanet och 0-30 grader i vertikalplanet.</w:t>
            </w:r>
          </w:p>
        </w:tc>
        <w:tc>
          <w:tcPr>
            <w:tcW w:w="2665" w:type="dxa"/>
          </w:tcPr>
          <w:p w14:paraId="3EFFF5AB" w14:textId="77777777" w:rsidR="0096463E" w:rsidRPr="00E04DBA" w:rsidRDefault="0096463E" w:rsidP="00AD5F81">
            <w:pPr>
              <w:rPr>
                <w:bCs/>
              </w:rPr>
            </w:pPr>
          </w:p>
        </w:tc>
      </w:tr>
      <w:tr w:rsidR="0096463E" w:rsidRPr="00E04DBA" w14:paraId="75F36A3A" w14:textId="77777777" w:rsidTr="00AD5F81">
        <w:tc>
          <w:tcPr>
            <w:tcW w:w="1945" w:type="dxa"/>
          </w:tcPr>
          <w:p w14:paraId="67254A9B" w14:textId="77777777" w:rsidR="0096463E" w:rsidRPr="00213BBA" w:rsidRDefault="0096463E" w:rsidP="00AD5F81">
            <w:pPr>
              <w:rPr>
                <w:rFonts w:eastAsia="Times New Roman"/>
                <w:color w:val="000000" w:themeColor="text1"/>
              </w:rPr>
            </w:pPr>
            <w:r w:rsidRPr="00213BBA">
              <w:rPr>
                <w:rFonts w:eastAsia="Times New Roman"/>
                <w:color w:val="000000" w:themeColor="text1"/>
              </w:rPr>
              <w:t>Trä</w:t>
            </w:r>
          </w:p>
        </w:tc>
        <w:tc>
          <w:tcPr>
            <w:tcW w:w="4599" w:type="dxa"/>
          </w:tcPr>
          <w:p w14:paraId="1CAC1A1E" w14:textId="145FF93A" w:rsidR="00301AC6" w:rsidRPr="00E04DBA" w:rsidRDefault="0096463E" w:rsidP="00AD5F81">
            <w:pPr>
              <w:rPr>
                <w:rFonts w:eastAsia="Times New Roman"/>
              </w:rPr>
            </w:pPr>
            <w:r w:rsidRPr="00E04DBA">
              <w:rPr>
                <w:rFonts w:eastAsia="Times New Roman"/>
              </w:rPr>
              <w:t>Tryckimpregnera</w:t>
            </w:r>
            <w:r w:rsidR="00836FEA">
              <w:rPr>
                <w:rFonts w:eastAsia="Times New Roman"/>
              </w:rPr>
              <w:t>de konstruktioner ska utföras</w:t>
            </w:r>
            <w:r w:rsidRPr="00E04DBA">
              <w:rPr>
                <w:rFonts w:eastAsia="Times New Roman"/>
              </w:rPr>
              <w:t xml:space="preserve"> i klass M (marint) L50</w:t>
            </w:r>
            <w:r w:rsidR="00C14464">
              <w:rPr>
                <w:rFonts w:eastAsia="Times New Roman"/>
              </w:rPr>
              <w:t xml:space="preserve">. </w:t>
            </w:r>
            <w:r w:rsidRPr="00E04DBA">
              <w:rPr>
                <w:rFonts w:eastAsia="Times New Roman"/>
              </w:rPr>
              <w:t>Kravet gäll</w:t>
            </w:r>
            <w:r w:rsidR="00BA6285">
              <w:rPr>
                <w:rFonts w:eastAsia="Times New Roman"/>
              </w:rPr>
              <w:t>er</w:t>
            </w:r>
            <w:r w:rsidRPr="00E04DBA">
              <w:rPr>
                <w:rFonts w:eastAsia="Times New Roman"/>
              </w:rPr>
              <w:t xml:space="preserve"> delar </w:t>
            </w:r>
            <w:r w:rsidR="00BA6285">
              <w:rPr>
                <w:rFonts w:eastAsia="Times New Roman"/>
              </w:rPr>
              <w:t xml:space="preserve">i kontakt med </w:t>
            </w:r>
            <w:r w:rsidRPr="00E04DBA">
              <w:rPr>
                <w:rFonts w:eastAsia="Times New Roman"/>
              </w:rPr>
              <w:t>vatten</w:t>
            </w:r>
            <w:r w:rsidR="00104DAF">
              <w:rPr>
                <w:rFonts w:eastAsia="Times New Roman"/>
              </w:rPr>
              <w:t xml:space="preserve">. </w:t>
            </w:r>
            <w:r w:rsidRPr="00E04DBA">
              <w:rPr>
                <w:rFonts w:eastAsia="Times New Roman"/>
              </w:rPr>
              <w:t>I annat fall räcker det med NTR A.</w:t>
            </w:r>
            <w:r w:rsidR="0054350D">
              <w:rPr>
                <w:rFonts w:eastAsia="Times New Roman"/>
              </w:rPr>
              <w:t xml:space="preserve"> </w:t>
            </w:r>
          </w:p>
        </w:tc>
        <w:tc>
          <w:tcPr>
            <w:tcW w:w="2665" w:type="dxa"/>
          </w:tcPr>
          <w:p w14:paraId="1172A367" w14:textId="77777777" w:rsidR="0096463E" w:rsidRPr="00E04DBA" w:rsidRDefault="0096463E" w:rsidP="00AD5F81">
            <w:pPr>
              <w:rPr>
                <w:bCs/>
              </w:rPr>
            </w:pPr>
          </w:p>
        </w:tc>
      </w:tr>
      <w:tr w:rsidR="0096463E" w:rsidRPr="00E04DBA" w14:paraId="21433C19" w14:textId="77777777" w:rsidTr="00AD5F81">
        <w:tc>
          <w:tcPr>
            <w:tcW w:w="1945" w:type="dxa"/>
          </w:tcPr>
          <w:p w14:paraId="163F1BAC" w14:textId="77777777" w:rsidR="0096463E" w:rsidRPr="00213BBA" w:rsidRDefault="0096463E" w:rsidP="00AD5F81">
            <w:pPr>
              <w:rPr>
                <w:bCs/>
                <w:color w:val="000000" w:themeColor="text1"/>
              </w:rPr>
            </w:pPr>
            <w:r w:rsidRPr="00213BBA">
              <w:rPr>
                <w:bCs/>
                <w:color w:val="000000" w:themeColor="text1"/>
              </w:rPr>
              <w:t>Säkerhet</w:t>
            </w:r>
          </w:p>
        </w:tc>
        <w:tc>
          <w:tcPr>
            <w:tcW w:w="4599" w:type="dxa"/>
          </w:tcPr>
          <w:p w14:paraId="0E155ED8" w14:textId="2911EDEF" w:rsidR="0096463E" w:rsidRPr="00E04DBA" w:rsidRDefault="0096463E" w:rsidP="00AD5F81">
            <w:pPr>
              <w:rPr>
                <w:bCs/>
              </w:rPr>
            </w:pPr>
            <w:r w:rsidRPr="00E04DBA">
              <w:rPr>
                <w:bCs/>
              </w:rPr>
              <w:t>Kajer och marin</w:t>
            </w:r>
            <w:r w:rsidR="00C7739D">
              <w:rPr>
                <w:bCs/>
              </w:rPr>
              <w:t>o</w:t>
            </w:r>
            <w:r w:rsidRPr="00E04DBA">
              <w:rPr>
                <w:bCs/>
              </w:rPr>
              <w:t xml:space="preserve">r ska utrustas med räddningsposter med mellanrum </w:t>
            </w:r>
            <w:proofErr w:type="gramStart"/>
            <w:r w:rsidRPr="00E04DBA">
              <w:rPr>
                <w:bCs/>
              </w:rPr>
              <w:t>50-100</w:t>
            </w:r>
            <w:proofErr w:type="gramEnd"/>
            <w:r w:rsidRPr="00E04DBA">
              <w:rPr>
                <w:bCs/>
              </w:rPr>
              <w:t xml:space="preserve"> m samt räddningsstegar med mellanrum 25-50 m. </w:t>
            </w:r>
          </w:p>
        </w:tc>
        <w:tc>
          <w:tcPr>
            <w:tcW w:w="2665" w:type="dxa"/>
          </w:tcPr>
          <w:p w14:paraId="64E43146" w14:textId="77777777" w:rsidR="0096463E" w:rsidRPr="00E04DBA" w:rsidRDefault="0096463E" w:rsidP="00AD5F81">
            <w:pPr>
              <w:rPr>
                <w:bCs/>
              </w:rPr>
            </w:pPr>
          </w:p>
        </w:tc>
      </w:tr>
      <w:tr w:rsidR="0096463E" w:rsidRPr="00E04DBA" w14:paraId="2AA8355F" w14:textId="77777777" w:rsidTr="00AD5F81">
        <w:tc>
          <w:tcPr>
            <w:tcW w:w="1945" w:type="dxa"/>
          </w:tcPr>
          <w:p w14:paraId="2B65539D" w14:textId="77777777" w:rsidR="0096463E" w:rsidRPr="00213BBA" w:rsidRDefault="0096463E" w:rsidP="00AD5F81">
            <w:pPr>
              <w:rPr>
                <w:bCs/>
                <w:color w:val="000000" w:themeColor="text1"/>
              </w:rPr>
            </w:pPr>
            <w:r w:rsidRPr="00213BBA">
              <w:rPr>
                <w:bCs/>
                <w:color w:val="000000" w:themeColor="text1"/>
              </w:rPr>
              <w:t>Säkerhet</w:t>
            </w:r>
          </w:p>
        </w:tc>
        <w:tc>
          <w:tcPr>
            <w:tcW w:w="4599" w:type="dxa"/>
          </w:tcPr>
          <w:p w14:paraId="69458147" w14:textId="77777777" w:rsidR="0096463E" w:rsidRPr="00E04DBA" w:rsidRDefault="0096463E" w:rsidP="00AD5F81">
            <w:pPr>
              <w:rPr>
                <w:bCs/>
              </w:rPr>
            </w:pPr>
            <w:r w:rsidRPr="00E04DBA">
              <w:rPr>
                <w:bCs/>
              </w:rPr>
              <w:t>Kaj- och murkonstruktioner ska förses med tydlig utformning av kant mot vatten.</w:t>
            </w:r>
          </w:p>
        </w:tc>
        <w:tc>
          <w:tcPr>
            <w:tcW w:w="2665" w:type="dxa"/>
          </w:tcPr>
          <w:p w14:paraId="2A7D796E" w14:textId="77777777" w:rsidR="0096463E" w:rsidRPr="00E04DBA" w:rsidRDefault="0096463E" w:rsidP="00AD5F81">
            <w:pPr>
              <w:rPr>
                <w:bCs/>
              </w:rPr>
            </w:pPr>
          </w:p>
        </w:tc>
      </w:tr>
      <w:tr w:rsidR="0096463E" w:rsidRPr="00E04DBA" w14:paraId="742F018B" w14:textId="77777777" w:rsidTr="00AD5F81">
        <w:tc>
          <w:tcPr>
            <w:tcW w:w="1945" w:type="dxa"/>
          </w:tcPr>
          <w:p w14:paraId="12145123" w14:textId="77777777" w:rsidR="0096463E" w:rsidRPr="00213BBA" w:rsidRDefault="0096463E" w:rsidP="00AD5F81">
            <w:pPr>
              <w:rPr>
                <w:rFonts w:eastAsia="Times New Roman"/>
                <w:color w:val="000000" w:themeColor="text1"/>
              </w:rPr>
            </w:pPr>
            <w:r w:rsidRPr="00213BBA">
              <w:rPr>
                <w:rFonts w:eastAsia="Times New Roman"/>
                <w:color w:val="000000" w:themeColor="text1"/>
              </w:rPr>
              <w:t>Älvkantskydd</w:t>
            </w:r>
          </w:p>
        </w:tc>
        <w:tc>
          <w:tcPr>
            <w:tcW w:w="4599" w:type="dxa"/>
          </w:tcPr>
          <w:p w14:paraId="399C3F9D" w14:textId="3A8E645B" w:rsidR="0096463E" w:rsidRPr="00E04DBA" w:rsidRDefault="0096463E" w:rsidP="00F942E1">
            <w:pPr>
              <w:rPr>
                <w:rFonts w:eastAsia="Times New Roman"/>
              </w:rPr>
            </w:pPr>
            <w:r w:rsidRPr="00E04DBA">
              <w:rPr>
                <w:rFonts w:eastAsia="Times New Roman"/>
              </w:rPr>
              <w:t>Nivåkrav med hänsyn till framtida vattenståndshöjningar ska</w:t>
            </w:r>
            <w:r w:rsidR="00222C74">
              <w:rPr>
                <w:rFonts w:eastAsia="Times New Roman"/>
              </w:rPr>
              <w:t xml:space="preserve"> bestämmas i samråd med beställaren</w:t>
            </w:r>
            <w:r w:rsidRPr="00E04DBA">
              <w:rPr>
                <w:rFonts w:eastAsia="Times New Roman"/>
              </w:rPr>
              <w:t xml:space="preserve">. </w:t>
            </w:r>
          </w:p>
        </w:tc>
        <w:tc>
          <w:tcPr>
            <w:tcW w:w="2665" w:type="dxa"/>
          </w:tcPr>
          <w:p w14:paraId="3A413F87" w14:textId="77777777" w:rsidR="0096463E" w:rsidRPr="00E04DBA" w:rsidRDefault="0096463E" w:rsidP="00AD5F81">
            <w:pPr>
              <w:rPr>
                <w:bCs/>
              </w:rPr>
            </w:pPr>
          </w:p>
        </w:tc>
      </w:tr>
      <w:tr w:rsidR="0096463E" w:rsidRPr="00E04DBA" w14:paraId="42FB8CB2" w14:textId="77777777" w:rsidTr="00AD5F81">
        <w:tc>
          <w:tcPr>
            <w:tcW w:w="1945" w:type="dxa"/>
          </w:tcPr>
          <w:p w14:paraId="4A5B3A17" w14:textId="77777777" w:rsidR="0096463E" w:rsidRPr="00213BBA" w:rsidRDefault="0096463E" w:rsidP="00AD5F81">
            <w:pPr>
              <w:rPr>
                <w:bCs/>
                <w:color w:val="000000" w:themeColor="text1"/>
              </w:rPr>
            </w:pPr>
            <w:r w:rsidRPr="00213BBA">
              <w:rPr>
                <w:bCs/>
                <w:color w:val="000000" w:themeColor="text1"/>
              </w:rPr>
              <w:t>Funktion</w:t>
            </w:r>
          </w:p>
        </w:tc>
        <w:tc>
          <w:tcPr>
            <w:tcW w:w="4599" w:type="dxa"/>
          </w:tcPr>
          <w:p w14:paraId="28D0634B" w14:textId="367412B2" w:rsidR="0096463E" w:rsidRPr="00E04DBA" w:rsidRDefault="0096463E" w:rsidP="00AD5F81">
            <w:pPr>
              <w:rPr>
                <w:bCs/>
              </w:rPr>
            </w:pPr>
            <w:r w:rsidRPr="00E04DBA">
              <w:rPr>
                <w:bCs/>
              </w:rPr>
              <w:t xml:space="preserve">Om </w:t>
            </w:r>
            <w:r w:rsidR="00801F0A">
              <w:rPr>
                <w:bCs/>
              </w:rPr>
              <w:t xml:space="preserve">kajen </w:t>
            </w:r>
            <w:r w:rsidR="00D04D38">
              <w:rPr>
                <w:bCs/>
              </w:rPr>
              <w:t xml:space="preserve">upplåts </w:t>
            </w:r>
            <w:r w:rsidR="003C0F14">
              <w:rPr>
                <w:bCs/>
              </w:rPr>
              <w:t xml:space="preserve">för </w:t>
            </w:r>
            <w:r w:rsidR="00801F0A">
              <w:rPr>
                <w:bCs/>
              </w:rPr>
              <w:t>verksamhet</w:t>
            </w:r>
            <w:r w:rsidRPr="00E04DBA">
              <w:rPr>
                <w:bCs/>
              </w:rPr>
              <w:t xml:space="preserve"> ska servicebyggnad för sophantering finnas i nära anslutning. Även servis med el, vatten och avlopp ska finnas. </w:t>
            </w:r>
          </w:p>
        </w:tc>
        <w:tc>
          <w:tcPr>
            <w:tcW w:w="2665" w:type="dxa"/>
          </w:tcPr>
          <w:p w14:paraId="5D7DED0A" w14:textId="77777777" w:rsidR="0096463E" w:rsidRPr="00E04DBA" w:rsidRDefault="0096463E" w:rsidP="00AD5F81">
            <w:pPr>
              <w:rPr>
                <w:bCs/>
              </w:rPr>
            </w:pPr>
          </w:p>
        </w:tc>
      </w:tr>
      <w:tr w:rsidR="0096463E" w:rsidRPr="00E04DBA" w14:paraId="6E31E5A1" w14:textId="77777777" w:rsidTr="00AD5F81">
        <w:tc>
          <w:tcPr>
            <w:tcW w:w="1945" w:type="dxa"/>
          </w:tcPr>
          <w:p w14:paraId="4751705D" w14:textId="77777777" w:rsidR="0096463E" w:rsidRPr="00213BBA" w:rsidRDefault="0096463E" w:rsidP="00AD5F81">
            <w:pPr>
              <w:rPr>
                <w:bCs/>
                <w:color w:val="000000" w:themeColor="text1"/>
              </w:rPr>
            </w:pPr>
            <w:r w:rsidRPr="00213BBA">
              <w:rPr>
                <w:bCs/>
                <w:color w:val="000000" w:themeColor="text1"/>
              </w:rPr>
              <w:t>Tillgänglighet</w:t>
            </w:r>
          </w:p>
        </w:tc>
        <w:tc>
          <w:tcPr>
            <w:tcW w:w="4599" w:type="dxa"/>
          </w:tcPr>
          <w:p w14:paraId="1A50889D" w14:textId="1DFE08DD" w:rsidR="0096463E" w:rsidRPr="00E04DBA" w:rsidRDefault="00E629B5" w:rsidP="00AD5F81">
            <w:pPr>
              <w:rPr>
                <w:bCs/>
              </w:rPr>
            </w:pPr>
            <w:bookmarkStart w:id="2" w:name="_Hlk129881548"/>
            <w:r>
              <w:rPr>
                <w:bCs/>
              </w:rPr>
              <w:t>Enligt Tekn</w:t>
            </w:r>
            <w:r w:rsidR="003A6C56">
              <w:rPr>
                <w:bCs/>
              </w:rPr>
              <w:t>isk</w:t>
            </w:r>
            <w:r>
              <w:rPr>
                <w:bCs/>
              </w:rPr>
              <w:t xml:space="preserve"> Handbok kap 3KB</w:t>
            </w:r>
            <w:bookmarkEnd w:id="2"/>
            <w:r w:rsidR="0096463E" w:rsidRPr="00E04DBA">
              <w:rPr>
                <w:bCs/>
              </w:rPr>
              <w:t>.</w:t>
            </w:r>
          </w:p>
        </w:tc>
        <w:tc>
          <w:tcPr>
            <w:tcW w:w="2665" w:type="dxa"/>
          </w:tcPr>
          <w:p w14:paraId="1E95A6EF" w14:textId="77777777" w:rsidR="0096463E" w:rsidRPr="00E04DBA" w:rsidRDefault="0096463E" w:rsidP="00AD5F81">
            <w:pPr>
              <w:rPr>
                <w:bCs/>
              </w:rPr>
            </w:pPr>
          </w:p>
        </w:tc>
      </w:tr>
      <w:bookmarkEnd w:id="0"/>
      <w:bookmarkEnd w:id="1"/>
    </w:tbl>
    <w:p w14:paraId="060C317C" w14:textId="7ADCA3D2" w:rsidR="002768AE" w:rsidRPr="002768AE" w:rsidRDefault="002768AE" w:rsidP="001A6361">
      <w:pPr>
        <w:pStyle w:val="Ingetavstnd"/>
      </w:pPr>
    </w:p>
    <w:sectPr w:rsidR="002768AE" w:rsidRPr="002768AE" w:rsidSect="00BA1320">
      <w:footerReference w:type="even" r:id="rId9"/>
      <w:footerReference w:type="default" r:id="rId10"/>
      <w:headerReference w:type="first" r:id="rId11"/>
      <w:footerReference w:type="first" r:id="rId12"/>
      <w:pgSz w:w="11906" w:h="16838" w:code="9"/>
      <w:pgMar w:top="1418" w:right="2552" w:bottom="1418" w:left="1418" w:header="73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208A5" w14:textId="77777777" w:rsidR="009E5BCB" w:rsidRDefault="009E5BCB" w:rsidP="00BF282B">
      <w:pPr>
        <w:spacing w:after="0" w:line="240" w:lineRule="auto"/>
      </w:pPr>
      <w:r>
        <w:separator/>
      </w:r>
    </w:p>
  </w:endnote>
  <w:endnote w:type="continuationSeparator" w:id="0">
    <w:p w14:paraId="049D943B" w14:textId="77777777" w:rsidR="009E5BCB" w:rsidRDefault="009E5BCB" w:rsidP="00BF282B">
      <w:pPr>
        <w:spacing w:after="0" w:line="240" w:lineRule="auto"/>
      </w:pPr>
      <w:r>
        <w:continuationSeparator/>
      </w:r>
    </w:p>
  </w:endnote>
  <w:endnote w:type="continuationNotice" w:id="1">
    <w:p w14:paraId="0864BC56" w14:textId="77777777" w:rsidR="009E5BCB" w:rsidRDefault="009E5B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A0" w:firstRow="1" w:lastRow="0" w:firstColumn="1" w:lastColumn="0" w:noHBand="0" w:noVBand="1"/>
    </w:tblPr>
    <w:tblGrid>
      <w:gridCol w:w="5812"/>
      <w:gridCol w:w="1343"/>
      <w:gridCol w:w="1917"/>
    </w:tblGrid>
    <w:tr w:rsidR="00986A1D" w:rsidRPr="009B4E2A" w14:paraId="4B01B8CB" w14:textId="77777777" w:rsidTr="008117AD">
      <w:trPr>
        <w:cnfStyle w:val="100000000000" w:firstRow="1" w:lastRow="0" w:firstColumn="0" w:lastColumn="0" w:oddVBand="0" w:evenVBand="0" w:oddHBand="0" w:evenHBand="0" w:firstRowFirstColumn="0" w:firstRowLastColumn="0" w:lastRowFirstColumn="0" w:lastRowLastColumn="0"/>
      </w:trPr>
      <w:tc>
        <w:tcPr>
          <w:tcW w:w="5812" w:type="dxa"/>
        </w:tcPr>
        <w:p w14:paraId="02E1D11F" w14:textId="3B9964D8" w:rsidR="00986A1D" w:rsidRPr="009B4E2A" w:rsidRDefault="00986A1D" w:rsidP="00841810">
          <w:pPr>
            <w:pStyle w:val="Sidfot"/>
          </w:pPr>
          <w:r w:rsidRPr="00B239BF">
            <w:t>Göteborgs Stad</w:t>
          </w:r>
          <w:r>
            <w:t xml:space="preserve"> </w:t>
          </w:r>
          <w:sdt>
            <w:sdtPr>
              <w:alias w:val="Enhet/förvaltning/organisation"/>
              <w:tag w:val="Enhet/förvaltning/organisation"/>
              <w:id w:val="-333837699"/>
              <w:showingPlcHdr/>
              <w:dataBinding w:prefixMappings="xmlns:ns0='http://schemas.openxmlformats.org/officeDocument/2006/extended-properties' " w:xpath="/ns0:Properties[1]/ns0:Company[1]" w:storeItemID="{6668398D-A668-4E3E-A5EB-62B293D839F1}"/>
              <w:text/>
            </w:sdtPr>
            <w:sdtEndPr/>
            <w:sdtContent>
              <w:r>
                <w:t xml:space="preserve">     </w:t>
              </w:r>
            </w:sdtContent>
          </w:sdt>
          <w:r>
            <w:t xml:space="preserve">, </w:t>
          </w:r>
          <w:sdt>
            <w:sdtPr>
              <w:alias w:val="Dokumentnamn"/>
              <w:tag w:val="Dokumentnamn"/>
              <w:id w:val="-1308155313"/>
              <w:dataBinding w:prefixMappings="xmlns:ns0='http://purl.org/dc/elements/1.1/' xmlns:ns1='http://schemas.openxmlformats.org/package/2006/metadata/core-properties' " w:xpath="/ns1:coreProperties[1]/ns0:title[1]" w:storeItemID="{6C3C8BC8-F283-45AE-878A-BAB7291924A1}"/>
              <w:text/>
            </w:sdtPr>
            <w:sdtEndPr/>
            <w:sdtContent>
              <w:r w:rsidR="003A1BF7">
                <w:t>Kravställande på kajer och stödmurkonstruktioner</w:t>
              </w:r>
            </w:sdtContent>
          </w:sdt>
        </w:p>
      </w:tc>
      <w:tc>
        <w:tcPr>
          <w:tcW w:w="1343" w:type="dxa"/>
        </w:tcPr>
        <w:p w14:paraId="2C20364E" w14:textId="77777777" w:rsidR="00986A1D" w:rsidRPr="009B4E2A" w:rsidRDefault="00986A1D" w:rsidP="00841810">
          <w:pPr>
            <w:pStyle w:val="Sidfot"/>
          </w:pPr>
        </w:p>
      </w:tc>
      <w:tc>
        <w:tcPr>
          <w:tcW w:w="1917" w:type="dxa"/>
        </w:tcPr>
        <w:p w14:paraId="6AD00FF9" w14:textId="77777777" w:rsidR="00986A1D" w:rsidRPr="009B4E2A" w:rsidRDefault="00986A1D" w:rsidP="00841810">
          <w:pPr>
            <w:pStyle w:val="Sidfot"/>
          </w:pPr>
          <w:r w:rsidRPr="009B4E2A">
            <w:fldChar w:fldCharType="begin"/>
          </w:r>
          <w:r w:rsidRPr="009B4E2A">
            <w:instrText xml:space="preserve"> PAGE   \* MERGEFORMAT </w:instrText>
          </w:r>
          <w:r w:rsidRPr="009B4E2A">
            <w:fldChar w:fldCharType="separate"/>
          </w:r>
          <w:r w:rsidR="00DA76F6">
            <w:rPr>
              <w:noProof/>
            </w:rPr>
            <w:t>2</w:t>
          </w:r>
          <w:r w:rsidRPr="009B4E2A">
            <w:fldChar w:fldCharType="end"/>
          </w:r>
          <w:r w:rsidRPr="009B4E2A">
            <w:t xml:space="preserve"> (</w:t>
          </w:r>
          <w:r w:rsidR="00381D88">
            <w:fldChar w:fldCharType="begin"/>
          </w:r>
          <w:r w:rsidR="00381D88">
            <w:instrText xml:space="preserve"> NUMPAGES   \* MERGEFORMAT </w:instrText>
          </w:r>
          <w:r w:rsidR="00381D88">
            <w:fldChar w:fldCharType="separate"/>
          </w:r>
          <w:r w:rsidR="00C10045">
            <w:rPr>
              <w:noProof/>
            </w:rPr>
            <w:t>1</w:t>
          </w:r>
          <w:r w:rsidR="00381D88">
            <w:rPr>
              <w:noProof/>
            </w:rPr>
            <w:fldChar w:fldCharType="end"/>
          </w:r>
          <w:r w:rsidRPr="009B4E2A">
            <w:t>)</w:t>
          </w:r>
        </w:p>
      </w:tc>
    </w:tr>
    <w:tr w:rsidR="00986A1D" w14:paraId="799CAE92" w14:textId="77777777" w:rsidTr="008117AD">
      <w:tc>
        <w:tcPr>
          <w:tcW w:w="5812" w:type="dxa"/>
        </w:tcPr>
        <w:p w14:paraId="1C1B2EF9" w14:textId="77777777" w:rsidR="00986A1D" w:rsidRPr="00F66187" w:rsidRDefault="00986A1D" w:rsidP="00841810">
          <w:pPr>
            <w:pStyle w:val="Sidfot"/>
            <w:rPr>
              <w:rStyle w:val="Platshllartext"/>
              <w:color w:val="auto"/>
            </w:rPr>
          </w:pPr>
        </w:p>
      </w:tc>
      <w:tc>
        <w:tcPr>
          <w:tcW w:w="1343" w:type="dxa"/>
        </w:tcPr>
        <w:p w14:paraId="59E5B729" w14:textId="77777777" w:rsidR="00986A1D" w:rsidRDefault="00986A1D" w:rsidP="00841810">
          <w:pPr>
            <w:pStyle w:val="Sidfot"/>
          </w:pPr>
        </w:p>
      </w:tc>
      <w:tc>
        <w:tcPr>
          <w:tcW w:w="1917" w:type="dxa"/>
        </w:tcPr>
        <w:p w14:paraId="5CB07C48" w14:textId="77777777" w:rsidR="00986A1D" w:rsidRDefault="00986A1D" w:rsidP="00841810">
          <w:pPr>
            <w:pStyle w:val="Sidfot"/>
          </w:pPr>
        </w:p>
      </w:tc>
    </w:tr>
    <w:tr w:rsidR="00986A1D" w14:paraId="4BC604C3" w14:textId="77777777" w:rsidTr="008117AD">
      <w:tc>
        <w:tcPr>
          <w:tcW w:w="5812" w:type="dxa"/>
        </w:tcPr>
        <w:p w14:paraId="0AE1FDC5" w14:textId="77777777" w:rsidR="00986A1D" w:rsidRDefault="00986A1D" w:rsidP="00841810">
          <w:pPr>
            <w:pStyle w:val="Sidfot"/>
          </w:pPr>
        </w:p>
      </w:tc>
      <w:tc>
        <w:tcPr>
          <w:tcW w:w="1343" w:type="dxa"/>
        </w:tcPr>
        <w:p w14:paraId="1AD1233E" w14:textId="77777777" w:rsidR="00986A1D" w:rsidRDefault="00986A1D" w:rsidP="00841810">
          <w:pPr>
            <w:pStyle w:val="Sidfot"/>
          </w:pPr>
        </w:p>
      </w:tc>
      <w:tc>
        <w:tcPr>
          <w:tcW w:w="1917" w:type="dxa"/>
        </w:tcPr>
        <w:p w14:paraId="6441CF99" w14:textId="77777777" w:rsidR="00986A1D" w:rsidRDefault="00986A1D" w:rsidP="00841810">
          <w:pPr>
            <w:pStyle w:val="Sidfot"/>
          </w:pPr>
        </w:p>
      </w:tc>
    </w:tr>
  </w:tbl>
  <w:p w14:paraId="06B18110" w14:textId="77777777" w:rsidR="00F57801" w:rsidRPr="00F66187" w:rsidRDefault="00F57801" w:rsidP="00841810">
    <w:pPr>
      <w:pStyle w:val="Sidfot"/>
      <w:framePr w:wrap="around" w:hAnchor="tex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938"/>
      <w:gridCol w:w="1134"/>
    </w:tblGrid>
    <w:tr w:rsidR="008117AD" w:rsidRPr="008117AD" w14:paraId="10142C15" w14:textId="77777777" w:rsidTr="002A5694">
      <w:tc>
        <w:tcPr>
          <w:tcW w:w="7938" w:type="dxa"/>
        </w:tcPr>
        <w:p w14:paraId="3AD6BBB1" w14:textId="54F19D33" w:rsidR="00D140F7" w:rsidRDefault="005509B0">
          <w:pPr>
            <w:pStyle w:val="Sidfot"/>
            <w:rPr>
              <w:b/>
            </w:rPr>
          </w:pPr>
          <w:r>
            <w:t xml:space="preserve">Stadsmiljöförvaltningen, </w:t>
          </w:r>
          <w:sdt>
            <w:sdtPr>
              <w:alias w:val="Dokumentnamn"/>
              <w:tag w:val="Dokumentnamn"/>
              <w:id w:val="1362172114"/>
              <w:dataBinding w:prefixMappings="xmlns:ns0='http://purl.org/dc/elements/1.1/' xmlns:ns1='http://schemas.openxmlformats.org/package/2006/metadata/core-properties' " w:xpath="/ns1:coreProperties[1]/ns0:title[1]" w:storeItemID="{6C3C8BC8-F283-45AE-878A-BAB7291924A1}"/>
              <w:text/>
            </w:sdtPr>
            <w:sdtEndPr/>
            <w:sdtContent>
              <w:r w:rsidR="003A1BF7">
                <w:t>Kravställande på kajer och stödmurkonstruktioner</w:t>
              </w:r>
            </w:sdtContent>
          </w:sdt>
        </w:p>
      </w:tc>
      <w:tc>
        <w:tcPr>
          <w:tcW w:w="1134" w:type="dxa"/>
        </w:tcPr>
        <w:p w14:paraId="5AEB4DCA" w14:textId="77777777" w:rsidR="008117AD" w:rsidRPr="008117AD" w:rsidRDefault="005509B0" w:rsidP="00841810">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r w:rsidR="00381D88">
            <w:fldChar w:fldCharType="begin"/>
          </w:r>
          <w:r w:rsidR="00381D88">
            <w:instrText xml:space="preserve"> NUMPAGES   \* MERGEFORMAT </w:instrText>
          </w:r>
          <w:r w:rsidR="00381D88">
            <w:fldChar w:fldCharType="separate"/>
          </w:r>
          <w:r w:rsidRPr="008117AD">
            <w:t>2</w:t>
          </w:r>
          <w:r w:rsidR="00381D88">
            <w:fldChar w:fldCharType="end"/>
          </w:r>
          <w:r w:rsidRPr="008117AD">
            <w:t>)</w:t>
          </w:r>
        </w:p>
      </w:tc>
    </w:tr>
    <w:tr w:rsidR="00381D88" w:rsidRPr="008117AD" w14:paraId="763BC0F1" w14:textId="77777777" w:rsidTr="002A5694">
      <w:tc>
        <w:tcPr>
          <w:tcW w:w="7938" w:type="dxa"/>
        </w:tcPr>
        <w:p w14:paraId="5743DF48" w14:textId="77777777" w:rsidR="00381D88" w:rsidRDefault="00381D88">
          <w:pPr>
            <w:pStyle w:val="Sidfot"/>
          </w:pPr>
        </w:p>
      </w:tc>
      <w:tc>
        <w:tcPr>
          <w:tcW w:w="1134" w:type="dxa"/>
        </w:tcPr>
        <w:p w14:paraId="61D9A92B" w14:textId="3D59DABE" w:rsidR="00381D88" w:rsidRPr="008117AD" w:rsidRDefault="00381D88" w:rsidP="00381D88">
          <w:pPr>
            <w:pStyle w:val="Sidfot"/>
            <w:jc w:val="right"/>
          </w:pPr>
          <w:r>
            <w:t>2023-04-26</w:t>
          </w:r>
        </w:p>
      </w:tc>
    </w:tr>
  </w:tbl>
  <w:p w14:paraId="70EBD21B" w14:textId="77777777" w:rsidR="00F57801" w:rsidRPr="00F66187" w:rsidRDefault="00F57801" w:rsidP="00707082">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Sidfotgrundmall"/>
      <w:tblpPr w:leftFromText="142" w:rightFromText="142" w:vertAnchor="page" w:horzAnchor="page" w:tblpX="1419" w:tblpY="15537"/>
      <w:tblW w:w="9072" w:type="dxa"/>
      <w:tblBorders>
        <w:top w:val="single" w:sz="4" w:space="0" w:color="auto"/>
      </w:tblBorders>
      <w:tblLayout w:type="fixed"/>
      <w:tblCellMar>
        <w:top w:w="57" w:type="dxa"/>
        <w:left w:w="0" w:type="dxa"/>
        <w:right w:w="0" w:type="dxa"/>
      </w:tblCellMar>
      <w:tblLook w:val="04A0" w:firstRow="1" w:lastRow="0" w:firstColumn="1" w:lastColumn="0" w:noHBand="0" w:noVBand="1"/>
      <w:tblCaption w:val="Sidfot med sidnumrering"/>
    </w:tblPr>
    <w:tblGrid>
      <w:gridCol w:w="7230"/>
      <w:gridCol w:w="1842"/>
    </w:tblGrid>
    <w:tr w:rsidR="006A5972" w:rsidRPr="008117AD" w14:paraId="78DEAAC2" w14:textId="77777777" w:rsidTr="00DD3BD1">
      <w:trPr>
        <w:trHeight w:val="204"/>
      </w:trPr>
      <w:tc>
        <w:tcPr>
          <w:tcW w:w="7230" w:type="dxa"/>
          <w:vMerge w:val="restart"/>
        </w:tcPr>
        <w:p w14:paraId="6F2C694C" w14:textId="11FE683C" w:rsidR="006A5972" w:rsidRDefault="006A5972" w:rsidP="006A5972">
          <w:pPr>
            <w:pStyle w:val="Sidfot"/>
          </w:pPr>
          <w:r>
            <w:t xml:space="preserve">Stadsmiljöförvaltningen, </w:t>
          </w:r>
          <w:sdt>
            <w:sdtPr>
              <w:alias w:val="Dokumentnamn"/>
              <w:tag w:val="Dokumentnamn"/>
              <w:id w:val="-103652890"/>
              <w:dataBinding w:prefixMappings="xmlns:ns0='http://purl.org/dc/elements/1.1/' xmlns:ns1='http://schemas.openxmlformats.org/package/2006/metadata/core-properties' " w:xpath="/ns1:coreProperties[1]/ns0:title[1]" w:storeItemID="{6C3C8BC8-F283-45AE-878A-BAB7291924A1}"/>
              <w:text/>
            </w:sdtPr>
            <w:sdtEndPr/>
            <w:sdtContent>
              <w:r w:rsidR="003A1BF7">
                <w:t>Kravställande på kajer och stödmurkonstruktioner</w:t>
              </w:r>
            </w:sdtContent>
          </w:sdt>
        </w:p>
      </w:tc>
      <w:tc>
        <w:tcPr>
          <w:tcW w:w="1842" w:type="dxa"/>
        </w:tcPr>
        <w:p w14:paraId="15D07329" w14:textId="77777777" w:rsidR="006A5972" w:rsidRPr="008117AD" w:rsidRDefault="006A5972" w:rsidP="006A5972">
          <w:pPr>
            <w:pStyle w:val="Sidfot"/>
            <w:jc w:val="right"/>
            <w:rPr>
              <w:b/>
            </w:rPr>
          </w:pPr>
          <w:r w:rsidRPr="008117AD">
            <w:fldChar w:fldCharType="begin"/>
          </w:r>
          <w:r w:rsidRPr="008117AD">
            <w:instrText xml:space="preserve"> PAGE   \* MERGEFORMAT </w:instrText>
          </w:r>
          <w:r w:rsidRPr="008117AD">
            <w:fldChar w:fldCharType="separate"/>
          </w:r>
          <w:r w:rsidRPr="008117AD">
            <w:t>1</w:t>
          </w:r>
          <w:r w:rsidRPr="008117AD">
            <w:fldChar w:fldCharType="end"/>
          </w:r>
          <w:r w:rsidRPr="008117AD">
            <w:t xml:space="preserve"> (</w:t>
          </w:r>
          <w:r w:rsidR="00381D88">
            <w:fldChar w:fldCharType="begin"/>
          </w:r>
          <w:r w:rsidR="00381D88">
            <w:instrText xml:space="preserve"> NUMPAGES   \* MERGEFORMAT </w:instrText>
          </w:r>
          <w:r w:rsidR="00381D88">
            <w:fldChar w:fldCharType="separate"/>
          </w:r>
          <w:r w:rsidRPr="008117AD">
            <w:t>2</w:t>
          </w:r>
          <w:r w:rsidR="00381D88">
            <w:fldChar w:fldCharType="end"/>
          </w:r>
          <w:r w:rsidRPr="008117AD">
            <w:t>)</w:t>
          </w:r>
        </w:p>
      </w:tc>
    </w:tr>
    <w:tr w:rsidR="006A5972" w:rsidRPr="008117AD" w14:paraId="63AAEF04" w14:textId="77777777" w:rsidTr="00DD3BD1">
      <w:trPr>
        <w:trHeight w:val="204"/>
      </w:trPr>
      <w:tc>
        <w:tcPr>
          <w:tcW w:w="7230" w:type="dxa"/>
          <w:vMerge/>
        </w:tcPr>
        <w:p w14:paraId="1149BD87" w14:textId="77777777" w:rsidR="006A5972" w:rsidRDefault="006A5972" w:rsidP="006A5972">
          <w:pPr>
            <w:pStyle w:val="Sidfot"/>
          </w:pPr>
        </w:p>
      </w:tc>
      <w:tc>
        <w:tcPr>
          <w:tcW w:w="1842" w:type="dxa"/>
        </w:tcPr>
        <w:p w14:paraId="54F8B0FE" w14:textId="7F45D06F" w:rsidR="006A5972" w:rsidRPr="008117AD" w:rsidRDefault="006A5972" w:rsidP="006A5972">
          <w:pPr>
            <w:pStyle w:val="Sidfot"/>
            <w:tabs>
              <w:tab w:val="left" w:pos="408"/>
            </w:tabs>
            <w:jc w:val="right"/>
          </w:pPr>
          <w:r>
            <w:t>2023-04-26</w:t>
          </w:r>
        </w:p>
      </w:tc>
    </w:tr>
  </w:tbl>
  <w:p w14:paraId="21EBEE94" w14:textId="77777777" w:rsidR="00BD0663" w:rsidRDefault="00BD0663" w:rsidP="00841810">
    <w:pPr>
      <w:pStyle w:val="Sidfot"/>
      <w:framePr w:wrap="around" w:hAnchor="tex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070D5" w14:textId="77777777" w:rsidR="009E5BCB" w:rsidRDefault="009E5BCB" w:rsidP="00BF282B">
      <w:pPr>
        <w:spacing w:after="0" w:line="240" w:lineRule="auto"/>
      </w:pPr>
      <w:r>
        <w:separator/>
      </w:r>
    </w:p>
  </w:footnote>
  <w:footnote w:type="continuationSeparator" w:id="0">
    <w:p w14:paraId="32B0832C" w14:textId="77777777" w:rsidR="009E5BCB" w:rsidRDefault="009E5BCB" w:rsidP="00BF282B">
      <w:pPr>
        <w:spacing w:after="0" w:line="240" w:lineRule="auto"/>
      </w:pPr>
      <w:r>
        <w:continuationSeparator/>
      </w:r>
    </w:p>
  </w:footnote>
  <w:footnote w:type="continuationNotice" w:id="1">
    <w:p w14:paraId="2ECED2A3" w14:textId="77777777" w:rsidR="009E5BCB" w:rsidRDefault="009E5B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idhuvud med avsändarinformation"/>
      <w:tblDescription w:val="Förvaltningsnamn och Göteborgs Stads logotyp"/>
    </w:tblPr>
    <w:tblGrid>
      <w:gridCol w:w="5103"/>
      <w:gridCol w:w="3969"/>
    </w:tblGrid>
    <w:tr w:rsidR="00FB3B58" w14:paraId="3FE653C3" w14:textId="77777777" w:rsidTr="000B2C87">
      <w:trPr>
        <w:cnfStyle w:val="100000000000" w:firstRow="1" w:lastRow="0" w:firstColumn="0" w:lastColumn="0" w:oddVBand="0" w:evenVBand="0" w:oddHBand="0" w:evenHBand="0" w:firstRowFirstColumn="0" w:firstRowLastColumn="0" w:lastRowFirstColumn="0" w:lastRowLastColumn="0"/>
      </w:trPr>
      <w:tc>
        <w:tcPr>
          <w:tcW w:w="5103" w:type="dxa"/>
          <w:tcBorders>
            <w:bottom w:val="nil"/>
          </w:tcBorders>
          <w:shd w:val="clear" w:color="auto" w:fill="auto"/>
          <w:vAlign w:val="center"/>
        </w:tcPr>
        <w:p w14:paraId="66784298" w14:textId="77777777" w:rsidR="00D140F7" w:rsidRDefault="005509B0">
          <w:pPr>
            <w:pStyle w:val="Sidhuvud"/>
            <w:spacing w:after="100"/>
            <w:rPr>
              <w:b w:val="0"/>
              <w:bCs/>
            </w:rPr>
          </w:pPr>
          <w:r>
            <w:rPr>
              <w:b w:val="0"/>
              <w:bCs/>
            </w:rPr>
            <w:t>Stadsmiljöförvaltningen</w:t>
          </w:r>
        </w:p>
      </w:tc>
      <w:tc>
        <w:tcPr>
          <w:tcW w:w="3969" w:type="dxa"/>
          <w:tcBorders>
            <w:bottom w:val="nil"/>
          </w:tcBorders>
          <w:shd w:val="clear" w:color="auto" w:fill="auto"/>
        </w:tcPr>
        <w:p w14:paraId="2E9FB4C2" w14:textId="77777777" w:rsidR="00FB3B58" w:rsidRDefault="000B6F6F" w:rsidP="00FB3B58">
          <w:pPr>
            <w:pStyle w:val="Sidhuvud"/>
            <w:spacing w:after="100"/>
            <w:jc w:val="right"/>
          </w:pPr>
          <w:r>
            <w:rPr>
              <w:noProof/>
              <w:lang w:eastAsia="sv-SE"/>
            </w:rPr>
            <w:drawing>
              <wp:inline distT="0" distB="0" distL="0" distR="0" wp14:anchorId="649EF7E5" wp14:editId="4199026E">
                <wp:extent cx="1441706" cy="481584"/>
                <wp:effectExtent l="0" t="0" r="8255" b="0"/>
                <wp:docPr id="1" name="Bildobjekt 1" descr="logo&#10;&#10;Göteborgs Stad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1">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FB3B58" w14:paraId="1AE57E84" w14:textId="77777777" w:rsidTr="000B2C87">
      <w:tc>
        <w:tcPr>
          <w:tcW w:w="5103" w:type="dxa"/>
          <w:tcBorders>
            <w:top w:val="nil"/>
            <w:bottom w:val="single" w:sz="4" w:space="0" w:color="auto"/>
          </w:tcBorders>
          <w:shd w:val="clear" w:color="auto" w:fill="auto"/>
        </w:tcPr>
        <w:p w14:paraId="02283F27" w14:textId="77777777" w:rsidR="00FB3B58" w:rsidRDefault="00381D88" w:rsidP="00FB3B58">
          <w:pPr>
            <w:pStyle w:val="Sidhuvud"/>
            <w:spacing w:after="100"/>
          </w:pPr>
        </w:p>
      </w:tc>
      <w:tc>
        <w:tcPr>
          <w:tcW w:w="3969" w:type="dxa"/>
          <w:tcBorders>
            <w:bottom w:val="single" w:sz="4" w:space="0" w:color="auto"/>
          </w:tcBorders>
          <w:shd w:val="clear" w:color="auto" w:fill="auto"/>
        </w:tcPr>
        <w:p w14:paraId="5D0B7071" w14:textId="77777777" w:rsidR="00FB3B58" w:rsidRDefault="00381D88" w:rsidP="00FB3B58">
          <w:pPr>
            <w:pStyle w:val="Sidhuvud"/>
            <w:spacing w:after="100"/>
            <w:jc w:val="right"/>
          </w:pPr>
        </w:p>
      </w:tc>
    </w:tr>
  </w:tbl>
  <w:p w14:paraId="713341CD" w14:textId="586B0920" w:rsidR="00176AF5" w:rsidRPr="00381D88" w:rsidRDefault="00381D88" w:rsidP="008670F8">
    <w:pPr>
      <w:pStyle w:val="Sidhuvud"/>
      <w:ind w:right="-1136"/>
      <w:jc w:val="right"/>
      <w:rPr>
        <w:sz w:val="20"/>
        <w:szCs w:val="20"/>
      </w:rPr>
    </w:pPr>
    <w:r w:rsidRPr="00381D88">
      <w:rPr>
        <w:sz w:val="20"/>
        <w:szCs w:val="20"/>
      </w:rPr>
      <w:t>2023-04-26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B6F"/>
    <w:rsid w:val="000066F0"/>
    <w:rsid w:val="000307FB"/>
    <w:rsid w:val="000315DA"/>
    <w:rsid w:val="00073985"/>
    <w:rsid w:val="00090C95"/>
    <w:rsid w:val="000B17E8"/>
    <w:rsid w:val="000B6395"/>
    <w:rsid w:val="000B6F6F"/>
    <w:rsid w:val="000C68BA"/>
    <w:rsid w:val="000C6B6F"/>
    <w:rsid w:val="000F2B85"/>
    <w:rsid w:val="00101078"/>
    <w:rsid w:val="00104DAF"/>
    <w:rsid w:val="0011061F"/>
    <w:rsid w:val="0011381D"/>
    <w:rsid w:val="001144A2"/>
    <w:rsid w:val="00130CEE"/>
    <w:rsid w:val="00140A03"/>
    <w:rsid w:val="00142FEF"/>
    <w:rsid w:val="00165DAB"/>
    <w:rsid w:val="00173F0C"/>
    <w:rsid w:val="001740BA"/>
    <w:rsid w:val="001A6361"/>
    <w:rsid w:val="001B5C89"/>
    <w:rsid w:val="001C2218"/>
    <w:rsid w:val="001D645F"/>
    <w:rsid w:val="001E528D"/>
    <w:rsid w:val="00203D72"/>
    <w:rsid w:val="00222C74"/>
    <w:rsid w:val="002302EB"/>
    <w:rsid w:val="002313C6"/>
    <w:rsid w:val="00241F59"/>
    <w:rsid w:val="00244443"/>
    <w:rsid w:val="00257F49"/>
    <w:rsid w:val="002768AE"/>
    <w:rsid w:val="002853B1"/>
    <w:rsid w:val="002B6686"/>
    <w:rsid w:val="002D09F7"/>
    <w:rsid w:val="002D39A1"/>
    <w:rsid w:val="002D4D47"/>
    <w:rsid w:val="002E1FCF"/>
    <w:rsid w:val="00301AC6"/>
    <w:rsid w:val="003031B5"/>
    <w:rsid w:val="003164EC"/>
    <w:rsid w:val="00320CF0"/>
    <w:rsid w:val="00332A7F"/>
    <w:rsid w:val="00334D36"/>
    <w:rsid w:val="00350FEF"/>
    <w:rsid w:val="0035422C"/>
    <w:rsid w:val="00367F49"/>
    <w:rsid w:val="003713E5"/>
    <w:rsid w:val="00372CB4"/>
    <w:rsid w:val="00381D88"/>
    <w:rsid w:val="00383A38"/>
    <w:rsid w:val="0039631B"/>
    <w:rsid w:val="003A1BF7"/>
    <w:rsid w:val="003A2B0E"/>
    <w:rsid w:val="003A2B3A"/>
    <w:rsid w:val="003A6C56"/>
    <w:rsid w:val="003B4512"/>
    <w:rsid w:val="003C0F14"/>
    <w:rsid w:val="003F5500"/>
    <w:rsid w:val="00401B69"/>
    <w:rsid w:val="00414E79"/>
    <w:rsid w:val="00440D30"/>
    <w:rsid w:val="00464FEA"/>
    <w:rsid w:val="00473C11"/>
    <w:rsid w:val="00487D3E"/>
    <w:rsid w:val="004A5252"/>
    <w:rsid w:val="004B287C"/>
    <w:rsid w:val="004C0571"/>
    <w:rsid w:val="004C78B0"/>
    <w:rsid w:val="004D2C41"/>
    <w:rsid w:val="004E5171"/>
    <w:rsid w:val="00521790"/>
    <w:rsid w:val="0054350D"/>
    <w:rsid w:val="005509B0"/>
    <w:rsid w:val="00562BAA"/>
    <w:rsid w:val="005729A0"/>
    <w:rsid w:val="0058153B"/>
    <w:rsid w:val="00583894"/>
    <w:rsid w:val="00584E26"/>
    <w:rsid w:val="00592287"/>
    <w:rsid w:val="00596CDA"/>
    <w:rsid w:val="00597ACB"/>
    <w:rsid w:val="005C2FA2"/>
    <w:rsid w:val="005C5B2E"/>
    <w:rsid w:val="005E6622"/>
    <w:rsid w:val="005F5390"/>
    <w:rsid w:val="005F5DE6"/>
    <w:rsid w:val="005F78B6"/>
    <w:rsid w:val="00607F19"/>
    <w:rsid w:val="00613965"/>
    <w:rsid w:val="00623D4E"/>
    <w:rsid w:val="00624D0A"/>
    <w:rsid w:val="00631C23"/>
    <w:rsid w:val="0066216B"/>
    <w:rsid w:val="006772D2"/>
    <w:rsid w:val="00690A7F"/>
    <w:rsid w:val="006A06D8"/>
    <w:rsid w:val="006A1E81"/>
    <w:rsid w:val="006A4839"/>
    <w:rsid w:val="006A5972"/>
    <w:rsid w:val="006C23D5"/>
    <w:rsid w:val="006F0FF4"/>
    <w:rsid w:val="006F56C8"/>
    <w:rsid w:val="007122C4"/>
    <w:rsid w:val="00720B05"/>
    <w:rsid w:val="00742AE2"/>
    <w:rsid w:val="007517BE"/>
    <w:rsid w:val="00754080"/>
    <w:rsid w:val="0076061B"/>
    <w:rsid w:val="00766929"/>
    <w:rsid w:val="00770200"/>
    <w:rsid w:val="00782AE5"/>
    <w:rsid w:val="007A0E1C"/>
    <w:rsid w:val="007A24B8"/>
    <w:rsid w:val="007B594E"/>
    <w:rsid w:val="007B7925"/>
    <w:rsid w:val="007D38AF"/>
    <w:rsid w:val="007D7450"/>
    <w:rsid w:val="00801F0A"/>
    <w:rsid w:val="008072C2"/>
    <w:rsid w:val="00831E91"/>
    <w:rsid w:val="00836FEA"/>
    <w:rsid w:val="00841405"/>
    <w:rsid w:val="0085728A"/>
    <w:rsid w:val="008670F8"/>
    <w:rsid w:val="00872DC6"/>
    <w:rsid w:val="00874E61"/>
    <w:rsid w:val="008760F6"/>
    <w:rsid w:val="00890E3E"/>
    <w:rsid w:val="008A5E74"/>
    <w:rsid w:val="008B3EA5"/>
    <w:rsid w:val="008B4692"/>
    <w:rsid w:val="008C60DF"/>
    <w:rsid w:val="008D4921"/>
    <w:rsid w:val="008E56C2"/>
    <w:rsid w:val="008F1575"/>
    <w:rsid w:val="008F4310"/>
    <w:rsid w:val="0090730F"/>
    <w:rsid w:val="009433F3"/>
    <w:rsid w:val="00944A89"/>
    <w:rsid w:val="009617C3"/>
    <w:rsid w:val="009624D4"/>
    <w:rsid w:val="0096463E"/>
    <w:rsid w:val="0096624B"/>
    <w:rsid w:val="009679E8"/>
    <w:rsid w:val="009728BF"/>
    <w:rsid w:val="00972B7B"/>
    <w:rsid w:val="00980C5B"/>
    <w:rsid w:val="00984E1E"/>
    <w:rsid w:val="00985ACB"/>
    <w:rsid w:val="00986A1D"/>
    <w:rsid w:val="009B4E2A"/>
    <w:rsid w:val="009D24A7"/>
    <w:rsid w:val="009D4D5C"/>
    <w:rsid w:val="009E5BCB"/>
    <w:rsid w:val="00A057F7"/>
    <w:rsid w:val="00A074B5"/>
    <w:rsid w:val="00A11355"/>
    <w:rsid w:val="00A31847"/>
    <w:rsid w:val="00A345C1"/>
    <w:rsid w:val="00A3668C"/>
    <w:rsid w:val="00A47AD9"/>
    <w:rsid w:val="00A549E2"/>
    <w:rsid w:val="00A55BC5"/>
    <w:rsid w:val="00A6733F"/>
    <w:rsid w:val="00A8112E"/>
    <w:rsid w:val="00AA0284"/>
    <w:rsid w:val="00AB5015"/>
    <w:rsid w:val="00AD5DDB"/>
    <w:rsid w:val="00AE5147"/>
    <w:rsid w:val="00AE5F41"/>
    <w:rsid w:val="00B14166"/>
    <w:rsid w:val="00B17966"/>
    <w:rsid w:val="00B22DD6"/>
    <w:rsid w:val="00B33B1B"/>
    <w:rsid w:val="00B428F8"/>
    <w:rsid w:val="00B456FF"/>
    <w:rsid w:val="00B5755B"/>
    <w:rsid w:val="00B63E0E"/>
    <w:rsid w:val="00B71625"/>
    <w:rsid w:val="00B73B0E"/>
    <w:rsid w:val="00BA1320"/>
    <w:rsid w:val="00BA3D33"/>
    <w:rsid w:val="00BA6285"/>
    <w:rsid w:val="00BA7EEA"/>
    <w:rsid w:val="00BC1C17"/>
    <w:rsid w:val="00BD0663"/>
    <w:rsid w:val="00BE333D"/>
    <w:rsid w:val="00BF1EC3"/>
    <w:rsid w:val="00BF282B"/>
    <w:rsid w:val="00C0363D"/>
    <w:rsid w:val="00C10045"/>
    <w:rsid w:val="00C14464"/>
    <w:rsid w:val="00C45657"/>
    <w:rsid w:val="00C641A1"/>
    <w:rsid w:val="00C76630"/>
    <w:rsid w:val="00C7739D"/>
    <w:rsid w:val="00C85A21"/>
    <w:rsid w:val="00C93407"/>
    <w:rsid w:val="00C95EF9"/>
    <w:rsid w:val="00CA627A"/>
    <w:rsid w:val="00CD65E8"/>
    <w:rsid w:val="00D04D38"/>
    <w:rsid w:val="00D140F7"/>
    <w:rsid w:val="00D15AF7"/>
    <w:rsid w:val="00D15F97"/>
    <w:rsid w:val="00D21D96"/>
    <w:rsid w:val="00D22966"/>
    <w:rsid w:val="00D3070E"/>
    <w:rsid w:val="00D36B7E"/>
    <w:rsid w:val="00D44FFB"/>
    <w:rsid w:val="00D475AE"/>
    <w:rsid w:val="00D731D2"/>
    <w:rsid w:val="00D81E79"/>
    <w:rsid w:val="00DA1927"/>
    <w:rsid w:val="00DA76F6"/>
    <w:rsid w:val="00DC59E4"/>
    <w:rsid w:val="00DC6E79"/>
    <w:rsid w:val="00DD3BD1"/>
    <w:rsid w:val="00DD3D57"/>
    <w:rsid w:val="00DE4348"/>
    <w:rsid w:val="00DE4997"/>
    <w:rsid w:val="00DF1149"/>
    <w:rsid w:val="00DF152D"/>
    <w:rsid w:val="00E043B1"/>
    <w:rsid w:val="00E11731"/>
    <w:rsid w:val="00E42CEC"/>
    <w:rsid w:val="00E504F5"/>
    <w:rsid w:val="00E555B1"/>
    <w:rsid w:val="00E629B5"/>
    <w:rsid w:val="00E71391"/>
    <w:rsid w:val="00E83740"/>
    <w:rsid w:val="00E9497D"/>
    <w:rsid w:val="00E95855"/>
    <w:rsid w:val="00EB04F5"/>
    <w:rsid w:val="00ED0FD8"/>
    <w:rsid w:val="00EF388D"/>
    <w:rsid w:val="00F03CE1"/>
    <w:rsid w:val="00F103F6"/>
    <w:rsid w:val="00F111B3"/>
    <w:rsid w:val="00F4117C"/>
    <w:rsid w:val="00F47D0C"/>
    <w:rsid w:val="00F55983"/>
    <w:rsid w:val="00F57801"/>
    <w:rsid w:val="00F66187"/>
    <w:rsid w:val="00F93220"/>
    <w:rsid w:val="00F9371D"/>
    <w:rsid w:val="00F942E1"/>
    <w:rsid w:val="00F94667"/>
    <w:rsid w:val="00F96890"/>
    <w:rsid w:val="00F97D87"/>
    <w:rsid w:val="00FA0781"/>
    <w:rsid w:val="00FB3384"/>
    <w:rsid w:val="00FC41A2"/>
    <w:rsid w:val="00FD4493"/>
    <w:rsid w:val="00FE651F"/>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EBD5B7"/>
  <w15:docId w15:val="{3AAA7B12-AB32-41BD-9657-1EF7E8491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9E8"/>
    <w:pPr>
      <w:spacing w:after="160" w:line="276" w:lineRule="auto"/>
    </w:pPr>
    <w:rPr>
      <w:sz w:val="22"/>
    </w:rPr>
  </w:style>
  <w:style w:type="paragraph" w:styleId="Rubrik1">
    <w:name w:val="heading 1"/>
    <w:basedOn w:val="Normal"/>
    <w:next w:val="Normal"/>
    <w:link w:val="Rubrik1Char"/>
    <w:uiPriority w:val="9"/>
    <w:qFormat/>
    <w:rsid w:val="0066216B"/>
    <w:pPr>
      <w:keepNext/>
      <w:keepLines/>
      <w:spacing w:before="500" w:line="240" w:lineRule="auto"/>
      <w:outlineLvl w:val="0"/>
    </w:pPr>
    <w:rPr>
      <w:rFonts w:asciiTheme="majorHAnsi" w:eastAsiaTheme="majorEastAsia" w:hAnsiTheme="majorHAnsi" w:cstheme="majorBidi"/>
      <w:b/>
      <w:color w:val="0D0D0D" w:themeColor="text1" w:themeTint="F2"/>
      <w:sz w:val="50"/>
      <w:szCs w:val="32"/>
    </w:rPr>
  </w:style>
  <w:style w:type="paragraph" w:styleId="Rubrik2">
    <w:name w:val="heading 2"/>
    <w:basedOn w:val="Normal"/>
    <w:next w:val="Normal"/>
    <w:link w:val="Rubrik2Char"/>
    <w:uiPriority w:val="9"/>
    <w:qFormat/>
    <w:rsid w:val="0066216B"/>
    <w:pPr>
      <w:keepNext/>
      <w:keepLines/>
      <w:spacing w:before="480" w:after="120" w:line="240" w:lineRule="auto"/>
      <w:outlineLvl w:val="1"/>
    </w:pPr>
    <w:rPr>
      <w:rFonts w:asciiTheme="majorHAnsi" w:eastAsiaTheme="majorEastAsia" w:hAnsiTheme="majorHAnsi" w:cstheme="majorBidi"/>
      <w:b/>
      <w:color w:val="0D0D0D" w:themeColor="text1" w:themeTint="F2"/>
      <w:sz w:val="34"/>
      <w:szCs w:val="28"/>
    </w:rPr>
  </w:style>
  <w:style w:type="paragraph" w:styleId="Rubrik3">
    <w:name w:val="heading 3"/>
    <w:basedOn w:val="Normal"/>
    <w:next w:val="Normal"/>
    <w:link w:val="Rubrik3Char"/>
    <w:uiPriority w:val="9"/>
    <w:qFormat/>
    <w:rsid w:val="0066216B"/>
    <w:pPr>
      <w:keepNext/>
      <w:keepLines/>
      <w:spacing w:before="400" w:after="120"/>
      <w:outlineLvl w:val="2"/>
    </w:pPr>
    <w:rPr>
      <w:rFonts w:asciiTheme="majorHAnsi" w:eastAsiaTheme="majorEastAsia" w:hAnsiTheme="majorHAnsi" w:cstheme="majorBidi"/>
      <w:b/>
      <w:color w:val="0D0D0D" w:themeColor="text1" w:themeTint="F2"/>
      <w:sz w:val="26"/>
    </w:rPr>
  </w:style>
  <w:style w:type="paragraph" w:styleId="Rubrik4">
    <w:name w:val="heading 4"/>
    <w:basedOn w:val="Normal"/>
    <w:next w:val="Normal"/>
    <w:link w:val="Rubrik4Char"/>
    <w:uiPriority w:val="9"/>
    <w:unhideWhenUsed/>
    <w:qFormat/>
    <w:rsid w:val="0066216B"/>
    <w:pPr>
      <w:keepNext/>
      <w:keepLines/>
      <w:spacing w:before="360" w:after="120"/>
      <w:outlineLvl w:val="3"/>
    </w:pPr>
    <w:rPr>
      <w:rFonts w:asciiTheme="majorHAnsi" w:eastAsiaTheme="majorEastAsia" w:hAnsiTheme="majorHAnsi" w:cstheme="majorBidi"/>
      <w:i/>
      <w:iCs/>
      <w:color w:val="0D0D0D" w:themeColor="text1" w:themeTint="F2"/>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66216B"/>
    <w:rPr>
      <w:rFonts w:asciiTheme="majorHAnsi" w:eastAsiaTheme="majorEastAsia" w:hAnsiTheme="majorHAnsi" w:cstheme="majorBidi"/>
      <w:b/>
      <w:color w:val="0D0D0D" w:themeColor="text1" w:themeTint="F2"/>
      <w:sz w:val="50"/>
      <w:szCs w:val="32"/>
    </w:rPr>
  </w:style>
  <w:style w:type="character" w:customStyle="1" w:styleId="Rubrik2Char">
    <w:name w:val="Rubrik 2 Char"/>
    <w:basedOn w:val="Standardstycketeckensnitt"/>
    <w:link w:val="Rubrik2"/>
    <w:uiPriority w:val="9"/>
    <w:rsid w:val="0066216B"/>
    <w:rPr>
      <w:rFonts w:asciiTheme="majorHAnsi" w:eastAsiaTheme="majorEastAsia" w:hAnsiTheme="majorHAnsi" w:cstheme="majorBidi"/>
      <w:b/>
      <w:color w:val="0D0D0D" w:themeColor="text1" w:themeTint="F2"/>
      <w:sz w:val="34"/>
      <w:szCs w:val="28"/>
    </w:rPr>
  </w:style>
  <w:style w:type="character" w:customStyle="1" w:styleId="Rubrik3Char">
    <w:name w:val="Rubrik 3 Char"/>
    <w:basedOn w:val="Standardstycketeckensnitt"/>
    <w:link w:val="Rubrik3"/>
    <w:uiPriority w:val="9"/>
    <w:rsid w:val="0066216B"/>
    <w:rPr>
      <w:rFonts w:asciiTheme="majorHAnsi" w:eastAsiaTheme="majorEastAsia" w:hAnsiTheme="majorHAnsi" w:cstheme="majorBidi"/>
      <w:b/>
      <w:color w:val="0D0D0D" w:themeColor="text1" w:themeTint="F2"/>
      <w:sz w:val="26"/>
    </w:rPr>
  </w:style>
  <w:style w:type="character" w:customStyle="1" w:styleId="Rubrik4Char">
    <w:name w:val="Rubrik 4 Char"/>
    <w:basedOn w:val="Standardstycketeckensnitt"/>
    <w:link w:val="Rubrik4"/>
    <w:uiPriority w:val="9"/>
    <w:rsid w:val="0066216B"/>
    <w:rPr>
      <w:rFonts w:asciiTheme="majorHAnsi" w:eastAsiaTheme="majorEastAsia" w:hAnsiTheme="majorHAnsi" w:cstheme="majorBidi"/>
      <w:i/>
      <w:iCs/>
      <w:color w:val="0D0D0D" w:themeColor="text1" w:themeTint="F2"/>
      <w:sz w:val="22"/>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semiHidden/>
    <w:qFormat/>
    <w:rsid w:val="00350FEF"/>
    <w:pPr>
      <w:spacing w:after="0" w:line="240" w:lineRule="auto"/>
      <w:contextualSpacing/>
    </w:pPr>
    <w:rPr>
      <w:rFonts w:asciiTheme="majorHAnsi" w:eastAsiaTheme="majorEastAsia" w:hAnsiTheme="majorHAnsi" w:cstheme="majorBidi"/>
      <w:spacing w:val="-10"/>
      <w:sz w:val="56"/>
      <w:szCs w:val="56"/>
    </w:rPr>
  </w:style>
  <w:style w:type="character" w:customStyle="1" w:styleId="RubrikChar">
    <w:name w:val="Rubrik Char"/>
    <w:basedOn w:val="Standardstycketeckensnitt"/>
    <w:link w:val="Rubrik"/>
    <w:uiPriority w:val="10"/>
    <w:semiHidden/>
    <w:rsid w:val="00473C11"/>
    <w:rPr>
      <w:rFonts w:asciiTheme="majorHAnsi" w:eastAsiaTheme="majorEastAsia" w:hAnsiTheme="majorHAnsi" w:cstheme="majorBidi"/>
      <w:spacing w:val="-10"/>
      <w:sz w:val="56"/>
      <w:szCs w:val="56"/>
    </w:rPr>
  </w:style>
  <w:style w:type="paragraph" w:styleId="Underrubrik">
    <w:name w:val="Subtitle"/>
    <w:basedOn w:val="Normal"/>
    <w:next w:val="Normal"/>
    <w:link w:val="UnderrubrikChar"/>
    <w:uiPriority w:val="11"/>
    <w:semiHidden/>
    <w:qFormat/>
    <w:rsid w:val="00350FEF"/>
    <w:pPr>
      <w:numPr>
        <w:ilvl w:val="1"/>
      </w:numPr>
      <w:ind w:left="1134"/>
    </w:pPr>
    <w:rPr>
      <w:color w:val="5A5A5A" w:themeColor="text1" w:themeTint="A5"/>
      <w:spacing w:val="15"/>
    </w:rPr>
  </w:style>
  <w:style w:type="character" w:customStyle="1" w:styleId="UnderrubrikChar">
    <w:name w:val="Underrubrik Char"/>
    <w:basedOn w:val="Standardstycketeckensnitt"/>
    <w:link w:val="Underrubrik"/>
    <w:uiPriority w:val="11"/>
    <w:semiHidden/>
    <w:rsid w:val="00473C11"/>
    <w:rPr>
      <w:color w:val="5A5A5A" w:themeColor="text1" w:themeTint="A5"/>
      <w:spacing w:val="15"/>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semiHidden/>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401B69"/>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3031B5"/>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styleId="Nmn">
    <w:name w:val="Mention"/>
    <w:basedOn w:val="Standardstycketeckensnitt"/>
    <w:uiPriority w:val="99"/>
    <w:semiHidden/>
    <w:unhideWhenUsed/>
    <w:rsid w:val="001D645F"/>
    <w:rPr>
      <w:color w:val="2B579A"/>
      <w:shd w:val="clear" w:color="auto" w:fill="E6E6E6"/>
    </w:rPr>
  </w:style>
  <w:style w:type="paragraph" w:customStyle="1" w:styleId="Mellanrubrik">
    <w:name w:val="Mellanrubrik"/>
    <w:basedOn w:val="Normal"/>
    <w:uiPriority w:val="12"/>
    <w:qFormat/>
    <w:rsid w:val="00C641A1"/>
    <w:pPr>
      <w:spacing w:before="360" w:after="120"/>
    </w:pPr>
    <w:rPr>
      <w:rFonts w:asciiTheme="majorHAnsi" w:hAnsiTheme="majorHAnsi" w:cstheme="majorHAnsi"/>
      <w:b/>
      <w:bCs/>
      <w:sz w:val="20"/>
      <w:szCs w:val="20"/>
    </w:rPr>
  </w:style>
  <w:style w:type="table" w:customStyle="1" w:styleId="Sidfotgrundmall">
    <w:name w:val="Sidfot grundmall"/>
    <w:basedOn w:val="Normaltabell"/>
    <w:uiPriority w:val="99"/>
    <w:rsid w:val="00841810"/>
    <w:pPr>
      <w:spacing w:after="0"/>
    </w:pPr>
    <w:rPr>
      <w:rFonts w:asciiTheme="majorHAnsi" w:hAnsiTheme="majorHAnsi"/>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832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8C9A2CB05ED9A4899E4F4F1765F6F35" ma:contentTypeVersion="16" ma:contentTypeDescription="Skapa ett nytt dokument." ma:contentTypeScope="" ma:versionID="918d8d5eda379706a7a4b9423640b33b">
  <xsd:schema xmlns:xsd="http://www.w3.org/2001/XMLSchema" xmlns:xs="http://www.w3.org/2001/XMLSchema" xmlns:p="http://schemas.microsoft.com/office/2006/metadata/properties" xmlns:ns2="e0c4ee4b-63ea-49f8-bb04-a131474d1297" xmlns:ns3="a2abec8d-3a7a-4d46-8811-c7c6d3ba06ae" targetNamespace="http://schemas.microsoft.com/office/2006/metadata/properties" ma:root="true" ma:fieldsID="2a22a4b72c1c31825ece407615581000" ns2:_="" ns3:_="">
    <xsd:import namespace="e0c4ee4b-63ea-49f8-bb04-a131474d1297"/>
    <xsd:import namespace="a2abec8d-3a7a-4d46-8811-c7c6d3ba06a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4ee4b-63ea-49f8-bb04-a131474d12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ildmarkeringar" ma:readOnly="false" ma:fieldId="{5cf76f15-5ced-4ddc-b409-7134ff3c332f}" ma:taxonomyMulti="true" ma:sspId="5ba0a079-088f-45e9-a2b8-c4105584005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abec8d-3a7a-4d46-8811-c7c6d3ba06ae" elementFormDefault="qualified">
    <xsd:import namespace="http://schemas.microsoft.com/office/2006/documentManagement/types"/>
    <xsd:import namespace="http://schemas.microsoft.com/office/infopath/2007/PartnerControls"/>
    <xsd:element name="SharedWithUsers" ma:index="12"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at med information" ma:internalName="SharedWithDetails" ma:readOnly="true">
      <xsd:simpleType>
        <xsd:restriction base="dms:Note">
          <xsd:maxLength value="255"/>
        </xsd:restriction>
      </xsd:simpleType>
    </xsd:element>
    <xsd:element name="TaxCatchAll" ma:index="22" nillable="true" ma:displayName="Taxonomy Catch All Column" ma:hidden="true" ma:list="{61472d99-6af6-4444-95bd-b0802b8a5535}" ma:internalName="TaxCatchAll" ma:showField="CatchAllData" ma:web="a2abec8d-3a7a-4d46-8811-c7c6d3ba06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0c4ee4b-63ea-49f8-bb04-a131474d1297">
      <Terms xmlns="http://schemas.microsoft.com/office/infopath/2007/PartnerControls"/>
    </lcf76f155ced4ddcb4097134ff3c332f>
    <TaxCatchAll xmlns="a2abec8d-3a7a-4d46-8811-c7c6d3ba06ae" xsi:nil="true"/>
    <SharedWithUsers xmlns="a2abec8d-3a7a-4d46-8811-c7c6d3ba06ae">
      <UserInfo>
        <DisplayName>Jörgen Johansson</DisplayName>
        <AccountId>59</AccountId>
        <AccountType/>
      </UserInfo>
      <UserInfo>
        <DisplayName>Amar Hadzic</DisplayName>
        <AccountId>163</AccountId>
        <AccountType/>
      </UserInfo>
      <UserInfo>
        <DisplayName>Elin Lindström</DisplayName>
        <AccountId>223</AccountId>
        <AccountType/>
      </UserInfo>
    </SharedWithUsers>
  </documentManagement>
</p:properties>
</file>

<file path=customXml/itemProps1.xml><?xml version="1.0" encoding="utf-8"?>
<ds:datastoreItem xmlns:ds="http://schemas.openxmlformats.org/officeDocument/2006/customXml" ds:itemID="{0066821D-5DF4-4C8A-805C-6FA55070A9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4ee4b-63ea-49f8-bb04-a131474d1297"/>
    <ds:schemaRef ds:uri="a2abec8d-3a7a-4d46-8811-c7c6d3ba06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26B249D-65C8-471B-8A80-24245B30DE1F}">
  <ds:schemaRefs>
    <ds:schemaRef ds:uri="http://schemas.microsoft.com/sharepoint/v3/contenttype/forms"/>
  </ds:schemaRefs>
</ds:datastoreItem>
</file>

<file path=customXml/itemProps3.xml><?xml version="1.0" encoding="utf-8"?>
<ds:datastoreItem xmlns:ds="http://schemas.openxmlformats.org/officeDocument/2006/customXml" ds:itemID="{4B70757F-1D8A-43CC-AF77-96B819069804}">
  <ds:schemaRefs>
    <ds:schemaRef ds:uri="http://schemas.microsoft.com/office/2006/metadata/properties"/>
    <ds:schemaRef ds:uri="http://schemas.microsoft.com/office/infopath/2007/PartnerControls"/>
    <ds:schemaRef ds:uri="e0c4ee4b-63ea-49f8-bb04-a131474d1297"/>
    <ds:schemaRef ds:uri="a2abec8d-3a7a-4d46-8811-c7c6d3ba06a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915</Words>
  <Characters>4853</Characters>
  <Application>Microsoft Office Word</Application>
  <DocSecurity>0</DocSecurity>
  <Lines>40</Lines>
  <Paragraphs>11</Paragraphs>
  <ScaleCrop>false</ScaleCrop>
  <HeadingPairs>
    <vt:vector size="2" baseType="variant">
      <vt:variant>
        <vt:lpstr>Rubrik</vt:lpstr>
      </vt:variant>
      <vt:variant>
        <vt:i4>1</vt:i4>
      </vt:variant>
    </vt:vector>
  </HeadingPairs>
  <TitlesOfParts>
    <vt:vector size="1" baseType="lpstr">
      <vt:lpstr>Kravställande på kajer och stödmurkonstruktioner</vt:lpstr>
    </vt:vector>
  </TitlesOfParts>
  <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Kravställande på kajer och stödmurkonstruktioner</dc:title>
  <dc:subject/>
  <dc:creator>elin.lindstrom@stadsmiljo.goteborg.se</dc:creator>
  <dc:description/>
  <cp:lastModifiedBy>Elin Lindström</cp:lastModifiedBy>
  <cp:revision>109</cp:revision>
  <cp:lastPrinted>2017-01-05T15:29:00Z</cp:lastPrinted>
  <dcterms:created xsi:type="dcterms:W3CDTF">2023-03-16T17:07:00Z</dcterms:created>
  <dcterms:modified xsi:type="dcterms:W3CDTF">2023-03-31T15:19:00Z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0x01010008C9A2CB05ED9A4899E4F4F1765F6F35</vt:lpwstr>
  </property>
  <property fmtid="{D5CDD505-2E9C-101B-9397-08002B2CF9AE}" pid="3" name="MediaServiceImageTags">
    <vt:lpwstr/>
  </property>
</Properties>
</file>