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0FDD6" w14:textId="77777777" w:rsidR="00300C17" w:rsidRDefault="00300C17" w:rsidP="00300C17">
      <w:pPr>
        <w:tabs>
          <w:tab w:val="left" w:pos="2244"/>
        </w:tabs>
      </w:pPr>
    </w:p>
    <w:p w14:paraId="3EEE67FE" w14:textId="2088C816" w:rsidR="00300C17" w:rsidRDefault="00300C17" w:rsidP="00300C17">
      <w:pPr>
        <w:tabs>
          <w:tab w:val="left" w:pos="2244"/>
        </w:tabs>
        <w:rPr>
          <w:rFonts w:cs="Arial"/>
          <w:noProof/>
        </w:rPr>
      </w:pPr>
      <w:r>
        <w:rPr>
          <w:rFonts w:cs="Arial"/>
          <w:noProof/>
        </w:rPr>
        <w:t xml:space="preserve">                                                                                    </w:t>
      </w:r>
    </w:p>
    <w:p w14:paraId="4C8F2D59" w14:textId="77777777" w:rsidR="00300C17" w:rsidRDefault="00300C17" w:rsidP="00300C17">
      <w:pPr>
        <w:tabs>
          <w:tab w:val="left" w:pos="2244"/>
        </w:tabs>
        <w:rPr>
          <w:rFonts w:cs="Arial"/>
          <w:noProof/>
        </w:rPr>
      </w:pPr>
    </w:p>
    <w:p w14:paraId="708E4ECD" w14:textId="3D05BF4D" w:rsidR="0056785F" w:rsidRPr="00300C17" w:rsidRDefault="00300C17" w:rsidP="00300C17">
      <w:pPr>
        <w:tabs>
          <w:tab w:val="left" w:pos="2244"/>
        </w:tabs>
      </w:pPr>
      <w:r>
        <w:tab/>
      </w:r>
      <w:r>
        <w:tab/>
      </w:r>
      <w:r>
        <w:tab/>
      </w:r>
      <w:r>
        <w:tab/>
      </w:r>
      <w:r>
        <w:tab/>
      </w:r>
      <w:r w:rsidRPr="00E73AB8">
        <w:rPr>
          <w:rFonts w:ascii="Calibri" w:hAnsi="Calibri"/>
          <w:noProof/>
          <w:szCs w:val="24"/>
        </w:rPr>
        <w:drawing>
          <wp:inline distT="0" distB="0" distL="0" distR="0" wp14:anchorId="26552DFE" wp14:editId="701348A1">
            <wp:extent cx="1618932" cy="542260"/>
            <wp:effectExtent l="0" t="0" r="635" b="0"/>
            <wp:docPr id="3" name="Bildobjekt 3" descr="Göteborgs Stad logotyp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Göteborgs Stad logotyp" title="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45" cy="550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1F49A" w14:textId="77777777" w:rsidR="0056785F" w:rsidRDefault="0056785F" w:rsidP="00807D08">
      <w:pPr>
        <w:jc w:val="center"/>
        <w:rPr>
          <w:rFonts w:cs="Arial"/>
          <w:noProof/>
        </w:rPr>
      </w:pPr>
    </w:p>
    <w:p w14:paraId="14C1819A" w14:textId="77777777" w:rsidR="0056785F" w:rsidRDefault="0056785F" w:rsidP="00807D08">
      <w:pPr>
        <w:jc w:val="center"/>
        <w:rPr>
          <w:rFonts w:cs="Arial"/>
          <w:noProof/>
        </w:rPr>
      </w:pPr>
    </w:p>
    <w:p w14:paraId="30FF104F" w14:textId="77777777" w:rsidR="00497527" w:rsidRDefault="00497527" w:rsidP="00807D08">
      <w:pPr>
        <w:jc w:val="center"/>
        <w:rPr>
          <w:rFonts w:cs="Arial"/>
          <w:noProof/>
        </w:rPr>
      </w:pPr>
    </w:p>
    <w:p w14:paraId="442170BA" w14:textId="77777777" w:rsidR="0056785F" w:rsidRDefault="0056785F" w:rsidP="00807D08">
      <w:pPr>
        <w:jc w:val="center"/>
        <w:rPr>
          <w:rFonts w:cs="Arial"/>
          <w:noProof/>
        </w:rPr>
      </w:pPr>
    </w:p>
    <w:p w14:paraId="51EE7B17" w14:textId="77777777" w:rsidR="0056785F" w:rsidRDefault="0056785F" w:rsidP="00807D08">
      <w:pPr>
        <w:jc w:val="center"/>
        <w:rPr>
          <w:rFonts w:ascii="Garamond" w:hAnsi="Garamond"/>
        </w:rPr>
      </w:pPr>
    </w:p>
    <w:p w14:paraId="2EEFAFD6" w14:textId="77777777" w:rsidR="00300C17" w:rsidRDefault="00300C17" w:rsidP="005B4A41">
      <w:pPr>
        <w:pStyle w:val="TK-Huvudrubrik"/>
      </w:pPr>
      <w:bookmarkStart w:id="0" w:name="_Hlk19001674"/>
      <w:bookmarkStart w:id="1" w:name="_Hlk19001395"/>
    </w:p>
    <w:p w14:paraId="01899089" w14:textId="77777777" w:rsidR="00300C17" w:rsidRDefault="00300C17" w:rsidP="005B4A41">
      <w:pPr>
        <w:pStyle w:val="TK-Huvudrubrik"/>
      </w:pPr>
    </w:p>
    <w:p w14:paraId="165722EE" w14:textId="77777777" w:rsidR="00300C17" w:rsidRDefault="00300C17" w:rsidP="005B4A41">
      <w:pPr>
        <w:pStyle w:val="TK-Huvudrubrik"/>
      </w:pPr>
    </w:p>
    <w:p w14:paraId="661893AA" w14:textId="77777777" w:rsidR="00300C17" w:rsidRDefault="00300C17" w:rsidP="005B4A41">
      <w:pPr>
        <w:pStyle w:val="TK-Huvudrubrik"/>
      </w:pPr>
    </w:p>
    <w:p w14:paraId="2515CBA2" w14:textId="77777777" w:rsidR="00300C17" w:rsidRDefault="00300C17" w:rsidP="005B4A41">
      <w:pPr>
        <w:pStyle w:val="TK-Huvudrubrik"/>
      </w:pPr>
    </w:p>
    <w:p w14:paraId="1F1E1780" w14:textId="77777777" w:rsidR="00300C17" w:rsidRDefault="00300C17" w:rsidP="005B4A41">
      <w:pPr>
        <w:pStyle w:val="TK-Huvudrubrik"/>
      </w:pPr>
    </w:p>
    <w:p w14:paraId="60B92095" w14:textId="5031BCA0" w:rsidR="00350112" w:rsidRDefault="00AD24DA" w:rsidP="005B4A41">
      <w:pPr>
        <w:pStyle w:val="TK-Huvudrubrik"/>
      </w:pPr>
      <w:r>
        <w:t>OLJEAVSKILJARE</w:t>
      </w:r>
      <w:r w:rsidR="00350112">
        <w:t xml:space="preserve">  </w:t>
      </w:r>
    </w:p>
    <w:p w14:paraId="58F1E389" w14:textId="77777777" w:rsidR="00350112" w:rsidRDefault="00350112" w:rsidP="00350112">
      <w:pPr>
        <w:jc w:val="center"/>
        <w:rPr>
          <w:rFonts w:ascii="Garamond" w:hAnsi="Garamond"/>
        </w:rPr>
      </w:pPr>
    </w:p>
    <w:bookmarkEnd w:id="0"/>
    <w:p w14:paraId="0A144282" w14:textId="79CDD0E1" w:rsidR="003F2359" w:rsidRDefault="00CA0525" w:rsidP="005B4A41">
      <w:pPr>
        <w:pStyle w:val="TK-Huvudrubrik"/>
      </w:pPr>
      <w:r>
        <w:br/>
      </w:r>
    </w:p>
    <w:p w14:paraId="46482781" w14:textId="77777777" w:rsidR="00CA0525" w:rsidRPr="00CA0525" w:rsidRDefault="00CA0525" w:rsidP="00CA0525">
      <w:pPr>
        <w:pStyle w:val="TK-Brdtext"/>
      </w:pPr>
    </w:p>
    <w:p w14:paraId="59205521" w14:textId="77777777" w:rsidR="00CA0525" w:rsidRPr="00CA0525" w:rsidRDefault="00CA0525" w:rsidP="00CA0525">
      <w:pPr>
        <w:pStyle w:val="TK-Brdtext"/>
      </w:pPr>
    </w:p>
    <w:p w14:paraId="486EC7F3" w14:textId="77777777" w:rsidR="003F2359" w:rsidRDefault="003F2359" w:rsidP="00950020">
      <w:pPr>
        <w:rPr>
          <w:rFonts w:ascii="Garamond" w:hAnsi="Garamond"/>
        </w:rPr>
      </w:pPr>
    </w:p>
    <w:p w14:paraId="5CF9A3DF" w14:textId="77777777" w:rsidR="003F2359" w:rsidRDefault="003F2359" w:rsidP="00950020">
      <w:pPr>
        <w:rPr>
          <w:rFonts w:ascii="Garamond" w:hAnsi="Garamond"/>
        </w:rPr>
      </w:pPr>
    </w:p>
    <w:p w14:paraId="70107FBF" w14:textId="77777777" w:rsidR="003F2359" w:rsidRDefault="003F2359" w:rsidP="00950020">
      <w:pPr>
        <w:rPr>
          <w:rFonts w:ascii="Garamond" w:hAnsi="Garamond"/>
        </w:rPr>
      </w:pPr>
    </w:p>
    <w:p w14:paraId="4401A524" w14:textId="77777777" w:rsidR="00497527" w:rsidRDefault="00497527" w:rsidP="00950020">
      <w:pPr>
        <w:rPr>
          <w:rFonts w:ascii="Garamond" w:hAnsi="Garamond"/>
        </w:rPr>
      </w:pPr>
    </w:p>
    <w:p w14:paraId="18625275" w14:textId="77777777" w:rsidR="00300C17" w:rsidRDefault="00300C17" w:rsidP="00300C17">
      <w:pPr>
        <w:pStyle w:val="TK-Brdtext"/>
        <w:ind w:left="5216" w:firstLine="1304"/>
      </w:pPr>
    </w:p>
    <w:p w14:paraId="602A0C20" w14:textId="77777777" w:rsidR="00300C17" w:rsidRDefault="00300C17" w:rsidP="00300C17">
      <w:pPr>
        <w:pStyle w:val="TK-Brdtext"/>
        <w:ind w:left="5216" w:firstLine="1304"/>
      </w:pPr>
    </w:p>
    <w:p w14:paraId="0F01C29D" w14:textId="77777777" w:rsidR="00300C17" w:rsidRDefault="00300C17" w:rsidP="00300C17">
      <w:pPr>
        <w:pStyle w:val="TK-Brdtext"/>
        <w:ind w:left="5216" w:firstLine="1304"/>
      </w:pPr>
    </w:p>
    <w:p w14:paraId="2A025CF4" w14:textId="77777777" w:rsidR="00300C17" w:rsidRDefault="00300C17" w:rsidP="00300C17">
      <w:pPr>
        <w:pStyle w:val="TK-Brdtext"/>
        <w:ind w:left="5216" w:firstLine="1304"/>
      </w:pPr>
    </w:p>
    <w:p w14:paraId="2DF1513D" w14:textId="77777777" w:rsidR="00300C17" w:rsidRDefault="00300C17" w:rsidP="00300C17">
      <w:pPr>
        <w:pStyle w:val="TK-Brdtext"/>
        <w:ind w:left="5216" w:firstLine="1304"/>
      </w:pPr>
    </w:p>
    <w:p w14:paraId="7B1CED5D" w14:textId="3238E337" w:rsidR="009448D8" w:rsidRPr="00300C17" w:rsidRDefault="00300C17" w:rsidP="00300C17">
      <w:pPr>
        <w:pStyle w:val="TK-Brdtext"/>
        <w:ind w:left="5216" w:firstLine="1304"/>
        <w:rPr>
          <w:sz w:val="28"/>
          <w:szCs w:val="28"/>
        </w:rPr>
      </w:pPr>
      <w:r w:rsidRPr="00300C17">
        <w:rPr>
          <w:sz w:val="28"/>
          <w:szCs w:val="28"/>
        </w:rPr>
        <w:t>Datera</w:t>
      </w:r>
      <w:r>
        <w:rPr>
          <w:sz w:val="28"/>
          <w:szCs w:val="28"/>
        </w:rPr>
        <w:t>d</w:t>
      </w:r>
      <w:r w:rsidRPr="00300C17">
        <w:rPr>
          <w:sz w:val="28"/>
          <w:szCs w:val="28"/>
        </w:rPr>
        <w:t xml:space="preserve"> 2019-10-15</w:t>
      </w:r>
    </w:p>
    <w:p w14:paraId="1FCAF74F" w14:textId="77777777" w:rsidR="009F41A7" w:rsidRDefault="009F41A7" w:rsidP="009F41A7">
      <w:pPr>
        <w:pStyle w:val="TK-Rubrik1"/>
      </w:pPr>
      <w:bookmarkStart w:id="2" w:name="_Toc20806269"/>
      <w:r>
        <w:lastRenderedPageBreak/>
        <w:t>Innehållsförteckning</w:t>
      </w:r>
      <w:bookmarkEnd w:id="2"/>
    </w:p>
    <w:p w14:paraId="28AB56A7" w14:textId="2778354B" w:rsidR="000A10A1" w:rsidRDefault="004A459C">
      <w:pPr>
        <w:pStyle w:val="Innehll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rPr>
          <w:caps/>
          <w:smallCaps/>
        </w:rPr>
        <w:fldChar w:fldCharType="begin"/>
      </w:r>
      <w:r>
        <w:rPr>
          <w:caps/>
          <w:smallCaps/>
        </w:rPr>
        <w:instrText xml:space="preserve"> TOC \o "2-3" \t "Rubrik 1;1;Rubrik;1;TK - Rubrik 1;1;TK - Nummer Rubrik 1;1;TK - Nummer Rubrik 2;2" </w:instrText>
      </w:r>
      <w:r>
        <w:rPr>
          <w:caps/>
          <w:smallCaps/>
        </w:rPr>
        <w:fldChar w:fldCharType="separate"/>
      </w:r>
      <w:r w:rsidR="000A10A1">
        <w:t>Innehållsförteckning</w:t>
      </w:r>
      <w:r w:rsidR="000A10A1">
        <w:tab/>
      </w:r>
      <w:r w:rsidR="000A10A1">
        <w:fldChar w:fldCharType="begin"/>
      </w:r>
      <w:r w:rsidR="000A10A1">
        <w:instrText xml:space="preserve"> PAGEREF _Toc20806269 \h </w:instrText>
      </w:r>
      <w:r w:rsidR="000A10A1">
        <w:fldChar w:fldCharType="separate"/>
      </w:r>
      <w:r w:rsidR="000A10A1">
        <w:t>2</w:t>
      </w:r>
      <w:r w:rsidR="000A10A1">
        <w:fldChar w:fldCharType="end"/>
      </w:r>
    </w:p>
    <w:p w14:paraId="502809C0" w14:textId="1FBD4803" w:rsidR="000A10A1" w:rsidRDefault="000A10A1">
      <w:pPr>
        <w:pStyle w:val="Innehll1"/>
        <w:tabs>
          <w:tab w:val="left" w:pos="1211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1.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Inledning</w:t>
      </w:r>
      <w:r>
        <w:tab/>
      </w:r>
      <w:r>
        <w:fldChar w:fldCharType="begin"/>
      </w:r>
      <w:r>
        <w:instrText xml:space="preserve"> PAGEREF _Toc20806270 \h </w:instrText>
      </w:r>
      <w:r>
        <w:fldChar w:fldCharType="separate"/>
      </w:r>
      <w:r>
        <w:t>4</w:t>
      </w:r>
      <w:r>
        <w:fldChar w:fldCharType="end"/>
      </w:r>
    </w:p>
    <w:p w14:paraId="2B0AF6B9" w14:textId="3658F00F" w:rsidR="000A10A1" w:rsidRDefault="000A10A1">
      <w:pPr>
        <w:pStyle w:val="Innehll2"/>
        <w:tabs>
          <w:tab w:val="left" w:pos="1211"/>
        </w:tabs>
        <w:rPr>
          <w:rFonts w:asciiTheme="minorHAnsi" w:eastAsiaTheme="minorEastAsia" w:hAnsiTheme="minorHAnsi" w:cstheme="minorBidi"/>
          <w:sz w:val="22"/>
          <w:szCs w:val="22"/>
        </w:rPr>
      </w:pPr>
      <w:r>
        <w:t>1.1.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Omfattning</w:t>
      </w:r>
      <w:r>
        <w:tab/>
      </w:r>
      <w:r>
        <w:fldChar w:fldCharType="begin"/>
      </w:r>
      <w:r>
        <w:instrText xml:space="preserve"> PAGEREF _Toc20806271 \h </w:instrText>
      </w:r>
      <w:r>
        <w:fldChar w:fldCharType="separate"/>
      </w:r>
      <w:r>
        <w:t>4</w:t>
      </w:r>
      <w:r>
        <w:fldChar w:fldCharType="end"/>
      </w:r>
    </w:p>
    <w:p w14:paraId="5EA7E73B" w14:textId="71754C92" w:rsidR="000A10A1" w:rsidRDefault="000A10A1">
      <w:pPr>
        <w:pStyle w:val="Innehll2"/>
        <w:tabs>
          <w:tab w:val="left" w:pos="1211"/>
        </w:tabs>
        <w:rPr>
          <w:rFonts w:asciiTheme="minorHAnsi" w:eastAsiaTheme="minorEastAsia" w:hAnsiTheme="minorHAnsi" w:cstheme="minorBidi"/>
          <w:sz w:val="22"/>
          <w:szCs w:val="22"/>
        </w:rPr>
      </w:pPr>
      <w:r>
        <w:t>1.2.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Målgrupp</w:t>
      </w:r>
      <w:r>
        <w:tab/>
      </w:r>
      <w:r>
        <w:fldChar w:fldCharType="begin"/>
      </w:r>
      <w:r>
        <w:instrText xml:space="preserve"> PAGEREF _Toc20806272 \h </w:instrText>
      </w:r>
      <w:r>
        <w:fldChar w:fldCharType="separate"/>
      </w:r>
      <w:r>
        <w:t>4</w:t>
      </w:r>
      <w:r>
        <w:fldChar w:fldCharType="end"/>
      </w:r>
    </w:p>
    <w:p w14:paraId="6A5E9BF8" w14:textId="0F446036" w:rsidR="000A10A1" w:rsidRDefault="000A10A1">
      <w:pPr>
        <w:pStyle w:val="Innehll2"/>
        <w:tabs>
          <w:tab w:val="left" w:pos="1211"/>
        </w:tabs>
        <w:rPr>
          <w:rFonts w:asciiTheme="minorHAnsi" w:eastAsiaTheme="minorEastAsia" w:hAnsiTheme="minorHAnsi" w:cstheme="minorBidi"/>
          <w:sz w:val="22"/>
          <w:szCs w:val="22"/>
        </w:rPr>
      </w:pPr>
      <w:r>
        <w:t>1.3.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Syfte med oljeavskiljare</w:t>
      </w:r>
      <w:r>
        <w:tab/>
      </w:r>
      <w:r>
        <w:fldChar w:fldCharType="begin"/>
      </w:r>
      <w:r>
        <w:instrText xml:space="preserve"> PAGEREF _Toc20806273 \h </w:instrText>
      </w:r>
      <w:r>
        <w:fldChar w:fldCharType="separate"/>
      </w:r>
      <w:r>
        <w:t>4</w:t>
      </w:r>
      <w:r>
        <w:fldChar w:fldCharType="end"/>
      </w:r>
    </w:p>
    <w:p w14:paraId="4A927B9E" w14:textId="54FE2D50" w:rsidR="000A10A1" w:rsidRDefault="000A10A1">
      <w:pPr>
        <w:pStyle w:val="Innehll1"/>
        <w:tabs>
          <w:tab w:val="left" w:pos="1211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2.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Anläggningarna</w:t>
      </w:r>
      <w:r>
        <w:tab/>
      </w:r>
      <w:r>
        <w:fldChar w:fldCharType="begin"/>
      </w:r>
      <w:r>
        <w:instrText xml:space="preserve"> PAGEREF _Toc20806274 \h </w:instrText>
      </w:r>
      <w:r>
        <w:fldChar w:fldCharType="separate"/>
      </w:r>
      <w:r>
        <w:t>5</w:t>
      </w:r>
      <w:r>
        <w:fldChar w:fldCharType="end"/>
      </w:r>
    </w:p>
    <w:p w14:paraId="709D4645" w14:textId="1519742E" w:rsidR="000A10A1" w:rsidRDefault="000A10A1">
      <w:pPr>
        <w:pStyle w:val="Innehll1"/>
        <w:tabs>
          <w:tab w:val="left" w:pos="1211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3.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Ansvarsgränser</w:t>
      </w:r>
      <w:r>
        <w:tab/>
      </w:r>
      <w:r>
        <w:fldChar w:fldCharType="begin"/>
      </w:r>
      <w:r>
        <w:instrText xml:space="preserve"> PAGEREF _Toc20806275 \h </w:instrText>
      </w:r>
      <w:r>
        <w:fldChar w:fldCharType="separate"/>
      </w:r>
      <w:r>
        <w:t>6</w:t>
      </w:r>
      <w:r>
        <w:fldChar w:fldCharType="end"/>
      </w:r>
    </w:p>
    <w:p w14:paraId="5C9DB828" w14:textId="616AD121" w:rsidR="000A10A1" w:rsidRDefault="000A10A1">
      <w:pPr>
        <w:pStyle w:val="Innehll2"/>
        <w:tabs>
          <w:tab w:val="left" w:pos="1211"/>
        </w:tabs>
        <w:rPr>
          <w:rFonts w:asciiTheme="minorHAnsi" w:eastAsiaTheme="minorEastAsia" w:hAnsiTheme="minorHAnsi" w:cstheme="minorBidi"/>
          <w:sz w:val="22"/>
          <w:szCs w:val="22"/>
        </w:rPr>
      </w:pPr>
      <w:r>
        <w:t>3.1.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Vid nybyggnation</w:t>
      </w:r>
      <w:r>
        <w:tab/>
      </w:r>
      <w:r>
        <w:fldChar w:fldCharType="begin"/>
      </w:r>
      <w:r>
        <w:instrText xml:space="preserve"> PAGEREF _Toc20806276 \h </w:instrText>
      </w:r>
      <w:r>
        <w:fldChar w:fldCharType="separate"/>
      </w:r>
      <w:r>
        <w:t>6</w:t>
      </w:r>
      <w:r>
        <w:fldChar w:fldCharType="end"/>
      </w:r>
    </w:p>
    <w:p w14:paraId="29AEB05F" w14:textId="62EAA71A" w:rsidR="000A10A1" w:rsidRDefault="000A10A1">
      <w:pPr>
        <w:pStyle w:val="Innehll2"/>
        <w:tabs>
          <w:tab w:val="left" w:pos="1211"/>
        </w:tabs>
        <w:rPr>
          <w:rFonts w:asciiTheme="minorHAnsi" w:eastAsiaTheme="minorEastAsia" w:hAnsiTheme="minorHAnsi" w:cstheme="minorBidi"/>
          <w:sz w:val="22"/>
          <w:szCs w:val="22"/>
        </w:rPr>
      </w:pPr>
      <w:r>
        <w:t>3.2.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För drift och underhåll</w:t>
      </w:r>
      <w:r>
        <w:tab/>
      </w:r>
      <w:r>
        <w:fldChar w:fldCharType="begin"/>
      </w:r>
      <w:r>
        <w:instrText xml:space="preserve"> PAGEREF _Toc20806277 \h </w:instrText>
      </w:r>
      <w:r>
        <w:fldChar w:fldCharType="separate"/>
      </w:r>
      <w:r>
        <w:t>6</w:t>
      </w:r>
      <w:r>
        <w:fldChar w:fldCharType="end"/>
      </w:r>
    </w:p>
    <w:p w14:paraId="2DB0FE2F" w14:textId="43E38EFC" w:rsidR="000A10A1" w:rsidRDefault="000A10A1">
      <w:pPr>
        <w:pStyle w:val="Innehll1"/>
        <w:tabs>
          <w:tab w:val="left" w:pos="1211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4.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Nybyggnation</w:t>
      </w:r>
      <w:r>
        <w:tab/>
      </w:r>
      <w:r>
        <w:fldChar w:fldCharType="begin"/>
      </w:r>
      <w:r>
        <w:instrText xml:space="preserve"> PAGEREF _Toc20806278 \h </w:instrText>
      </w:r>
      <w:r>
        <w:fldChar w:fldCharType="separate"/>
      </w:r>
      <w:r>
        <w:t>7</w:t>
      </w:r>
      <w:r>
        <w:fldChar w:fldCharType="end"/>
      </w:r>
    </w:p>
    <w:p w14:paraId="7A142A76" w14:textId="7106425C" w:rsidR="000A10A1" w:rsidRDefault="000A10A1">
      <w:pPr>
        <w:pStyle w:val="Innehll1"/>
        <w:tabs>
          <w:tab w:val="left" w:pos="1211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5.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Ombyggnation</w:t>
      </w:r>
      <w:r>
        <w:tab/>
      </w:r>
      <w:r>
        <w:fldChar w:fldCharType="begin"/>
      </w:r>
      <w:r>
        <w:instrText xml:space="preserve"> PAGEREF _Toc20806279 \h </w:instrText>
      </w:r>
      <w:r>
        <w:fldChar w:fldCharType="separate"/>
      </w:r>
      <w:r>
        <w:t>8</w:t>
      </w:r>
      <w:r>
        <w:fldChar w:fldCharType="end"/>
      </w:r>
    </w:p>
    <w:p w14:paraId="72ADE574" w14:textId="7D8DF533" w:rsidR="000A10A1" w:rsidRDefault="000A10A1">
      <w:pPr>
        <w:pStyle w:val="Innehll1"/>
        <w:tabs>
          <w:tab w:val="left" w:pos="1211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6.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Projektering</w:t>
      </w:r>
      <w:r>
        <w:tab/>
      </w:r>
      <w:r>
        <w:fldChar w:fldCharType="begin"/>
      </w:r>
      <w:r>
        <w:instrText xml:space="preserve"> PAGEREF _Toc20806280 \h </w:instrText>
      </w:r>
      <w:r>
        <w:fldChar w:fldCharType="separate"/>
      </w:r>
      <w:r>
        <w:t>9</w:t>
      </w:r>
      <w:r>
        <w:fldChar w:fldCharType="end"/>
      </w:r>
    </w:p>
    <w:p w14:paraId="14488542" w14:textId="259CED0A" w:rsidR="000A10A1" w:rsidRDefault="000A10A1">
      <w:pPr>
        <w:pStyle w:val="Innehll2"/>
        <w:tabs>
          <w:tab w:val="left" w:pos="1211"/>
        </w:tabs>
        <w:rPr>
          <w:rFonts w:asciiTheme="minorHAnsi" w:eastAsiaTheme="minorEastAsia" w:hAnsiTheme="minorHAnsi" w:cstheme="minorBidi"/>
          <w:sz w:val="22"/>
          <w:szCs w:val="22"/>
        </w:rPr>
      </w:pPr>
      <w:r>
        <w:t>6.1.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Ritningar och beskrivningar</w:t>
      </w:r>
      <w:r>
        <w:tab/>
      </w:r>
      <w:r>
        <w:fldChar w:fldCharType="begin"/>
      </w:r>
      <w:r>
        <w:instrText xml:space="preserve"> PAGEREF _Toc20806281 \h </w:instrText>
      </w:r>
      <w:r>
        <w:fldChar w:fldCharType="separate"/>
      </w:r>
      <w:r>
        <w:t>9</w:t>
      </w:r>
      <w:r>
        <w:fldChar w:fldCharType="end"/>
      </w:r>
    </w:p>
    <w:p w14:paraId="3D2D0107" w14:textId="50207D2C" w:rsidR="000A10A1" w:rsidRDefault="000A10A1">
      <w:pPr>
        <w:pStyle w:val="Innehll2"/>
        <w:tabs>
          <w:tab w:val="left" w:pos="1211"/>
        </w:tabs>
        <w:rPr>
          <w:rFonts w:asciiTheme="minorHAnsi" w:eastAsiaTheme="minorEastAsia" w:hAnsiTheme="minorHAnsi" w:cstheme="minorBidi"/>
          <w:sz w:val="22"/>
          <w:szCs w:val="22"/>
        </w:rPr>
      </w:pPr>
      <w:r>
        <w:t>6.2.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Granskning</w:t>
      </w:r>
      <w:r>
        <w:tab/>
      </w:r>
      <w:r>
        <w:fldChar w:fldCharType="begin"/>
      </w:r>
      <w:r>
        <w:instrText xml:space="preserve"> PAGEREF _Toc20806282 \h </w:instrText>
      </w:r>
      <w:r>
        <w:fldChar w:fldCharType="separate"/>
      </w:r>
      <w:r>
        <w:t>9</w:t>
      </w:r>
      <w:r>
        <w:fldChar w:fldCharType="end"/>
      </w:r>
    </w:p>
    <w:p w14:paraId="028D5166" w14:textId="32BA9210" w:rsidR="000A10A1" w:rsidRDefault="000A10A1">
      <w:pPr>
        <w:pStyle w:val="Innehll2"/>
        <w:tabs>
          <w:tab w:val="left" w:pos="1211"/>
        </w:tabs>
        <w:rPr>
          <w:rFonts w:asciiTheme="minorHAnsi" w:eastAsiaTheme="minorEastAsia" w:hAnsiTheme="minorHAnsi" w:cstheme="minorBidi"/>
          <w:sz w:val="22"/>
          <w:szCs w:val="22"/>
        </w:rPr>
      </w:pPr>
      <w:r>
        <w:t>6.3.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System för övervakning</w:t>
      </w:r>
      <w:r>
        <w:tab/>
      </w:r>
      <w:r>
        <w:fldChar w:fldCharType="begin"/>
      </w:r>
      <w:r>
        <w:instrText xml:space="preserve"> PAGEREF _Toc20806283 \h </w:instrText>
      </w:r>
      <w:r>
        <w:fldChar w:fldCharType="separate"/>
      </w:r>
      <w:r>
        <w:t>9</w:t>
      </w:r>
      <w:r>
        <w:fldChar w:fldCharType="end"/>
      </w:r>
    </w:p>
    <w:p w14:paraId="02786018" w14:textId="5E97C34D" w:rsidR="000A10A1" w:rsidRDefault="000A10A1">
      <w:pPr>
        <w:pStyle w:val="Innehll2"/>
        <w:tabs>
          <w:tab w:val="left" w:pos="1211"/>
        </w:tabs>
        <w:rPr>
          <w:rFonts w:asciiTheme="minorHAnsi" w:eastAsiaTheme="minorEastAsia" w:hAnsiTheme="minorHAnsi" w:cstheme="minorBidi"/>
          <w:sz w:val="22"/>
          <w:szCs w:val="22"/>
        </w:rPr>
      </w:pPr>
      <w:r>
        <w:t>6.4.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Upptagningsområde</w:t>
      </w:r>
      <w:r>
        <w:tab/>
      </w:r>
      <w:r>
        <w:fldChar w:fldCharType="begin"/>
      </w:r>
      <w:r>
        <w:instrText xml:space="preserve"> PAGEREF _Toc20806284 \h </w:instrText>
      </w:r>
      <w:r>
        <w:fldChar w:fldCharType="separate"/>
      </w:r>
      <w:r>
        <w:t>9</w:t>
      </w:r>
      <w:r>
        <w:fldChar w:fldCharType="end"/>
      </w:r>
    </w:p>
    <w:p w14:paraId="5F0B2860" w14:textId="14A631C9" w:rsidR="000A10A1" w:rsidRDefault="000A10A1">
      <w:pPr>
        <w:pStyle w:val="Innehll2"/>
        <w:tabs>
          <w:tab w:val="left" w:pos="1211"/>
        </w:tabs>
        <w:rPr>
          <w:rFonts w:asciiTheme="minorHAnsi" w:eastAsiaTheme="minorEastAsia" w:hAnsiTheme="minorHAnsi" w:cstheme="minorBidi"/>
          <w:sz w:val="22"/>
          <w:szCs w:val="22"/>
        </w:rPr>
      </w:pPr>
      <w:r>
        <w:t>6.5.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Magasin</w:t>
      </w:r>
      <w:r>
        <w:tab/>
      </w:r>
      <w:r>
        <w:fldChar w:fldCharType="begin"/>
      </w:r>
      <w:r>
        <w:instrText xml:space="preserve"> PAGEREF _Toc20806285 \h </w:instrText>
      </w:r>
      <w:r>
        <w:fldChar w:fldCharType="separate"/>
      </w:r>
      <w:r>
        <w:t>9</w:t>
      </w:r>
      <w:r>
        <w:fldChar w:fldCharType="end"/>
      </w:r>
    </w:p>
    <w:p w14:paraId="4A18C96E" w14:textId="2CADA2F6" w:rsidR="000A10A1" w:rsidRDefault="000A10A1">
      <w:pPr>
        <w:pStyle w:val="Innehll2"/>
        <w:tabs>
          <w:tab w:val="left" w:pos="1211"/>
        </w:tabs>
        <w:rPr>
          <w:rFonts w:asciiTheme="minorHAnsi" w:eastAsiaTheme="minorEastAsia" w:hAnsiTheme="minorHAnsi" w:cstheme="minorBidi"/>
          <w:sz w:val="22"/>
          <w:szCs w:val="22"/>
        </w:rPr>
      </w:pPr>
      <w:r>
        <w:t>6.6.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Inlopp</w:t>
      </w:r>
      <w:r>
        <w:tab/>
      </w:r>
      <w:r>
        <w:fldChar w:fldCharType="begin"/>
      </w:r>
      <w:r>
        <w:instrText xml:space="preserve"> PAGEREF _Toc20806286 \h </w:instrText>
      </w:r>
      <w:r>
        <w:fldChar w:fldCharType="separate"/>
      </w:r>
      <w:r>
        <w:t>9</w:t>
      </w:r>
      <w:r>
        <w:fldChar w:fldCharType="end"/>
      </w:r>
    </w:p>
    <w:p w14:paraId="33F45C00" w14:textId="6D33B539" w:rsidR="000A10A1" w:rsidRDefault="000A10A1">
      <w:pPr>
        <w:pStyle w:val="Innehll2"/>
        <w:tabs>
          <w:tab w:val="left" w:pos="1211"/>
        </w:tabs>
        <w:rPr>
          <w:rFonts w:asciiTheme="minorHAnsi" w:eastAsiaTheme="minorEastAsia" w:hAnsiTheme="minorHAnsi" w:cstheme="minorBidi"/>
          <w:sz w:val="22"/>
          <w:szCs w:val="22"/>
        </w:rPr>
      </w:pPr>
      <w:r>
        <w:t>6.7.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Oljeavskiljaren</w:t>
      </w:r>
      <w:r>
        <w:tab/>
      </w:r>
      <w:r>
        <w:fldChar w:fldCharType="begin"/>
      </w:r>
      <w:r>
        <w:instrText xml:space="preserve"> PAGEREF _Toc20806287 \h </w:instrText>
      </w:r>
      <w:r>
        <w:fldChar w:fldCharType="separate"/>
      </w:r>
      <w:r>
        <w:t>10</w:t>
      </w:r>
      <w:r>
        <w:fldChar w:fldCharType="end"/>
      </w:r>
    </w:p>
    <w:p w14:paraId="407A3A13" w14:textId="0A99C859" w:rsidR="000A10A1" w:rsidRDefault="000A10A1">
      <w:pPr>
        <w:pStyle w:val="Innehll2"/>
        <w:tabs>
          <w:tab w:val="left" w:pos="1211"/>
        </w:tabs>
        <w:rPr>
          <w:rFonts w:asciiTheme="minorHAnsi" w:eastAsiaTheme="minorEastAsia" w:hAnsiTheme="minorHAnsi" w:cstheme="minorBidi"/>
          <w:sz w:val="22"/>
          <w:szCs w:val="22"/>
        </w:rPr>
      </w:pPr>
      <w:r>
        <w:t>6.8.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Provtagningsbrunn</w:t>
      </w:r>
      <w:r>
        <w:tab/>
      </w:r>
      <w:r>
        <w:fldChar w:fldCharType="begin"/>
      </w:r>
      <w:r>
        <w:instrText xml:space="preserve"> PAGEREF _Toc20806288 \h </w:instrText>
      </w:r>
      <w:r>
        <w:fldChar w:fldCharType="separate"/>
      </w:r>
      <w:r>
        <w:t>10</w:t>
      </w:r>
      <w:r>
        <w:fldChar w:fldCharType="end"/>
      </w:r>
    </w:p>
    <w:p w14:paraId="2C12CF15" w14:textId="4EAE9D2A" w:rsidR="000A10A1" w:rsidRDefault="000A10A1">
      <w:pPr>
        <w:pStyle w:val="Innehll2"/>
        <w:tabs>
          <w:tab w:val="left" w:pos="1211"/>
        </w:tabs>
        <w:rPr>
          <w:rFonts w:asciiTheme="minorHAnsi" w:eastAsiaTheme="minorEastAsia" w:hAnsiTheme="minorHAnsi" w:cstheme="minorBidi"/>
          <w:sz w:val="22"/>
          <w:szCs w:val="22"/>
        </w:rPr>
      </w:pPr>
      <w:r>
        <w:t>6.9.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Utlopp</w:t>
      </w:r>
      <w:r>
        <w:tab/>
      </w:r>
      <w:r>
        <w:fldChar w:fldCharType="begin"/>
      </w:r>
      <w:r>
        <w:instrText xml:space="preserve"> PAGEREF _Toc20806289 \h </w:instrText>
      </w:r>
      <w:r>
        <w:fldChar w:fldCharType="separate"/>
      </w:r>
      <w:r>
        <w:t>10</w:t>
      </w:r>
      <w:r>
        <w:fldChar w:fldCharType="end"/>
      </w:r>
    </w:p>
    <w:p w14:paraId="689F2CD9" w14:textId="1C850749" w:rsidR="000A10A1" w:rsidRDefault="000A10A1">
      <w:pPr>
        <w:pStyle w:val="Innehll2"/>
        <w:tabs>
          <w:tab w:val="left" w:pos="1211"/>
        </w:tabs>
        <w:rPr>
          <w:rFonts w:asciiTheme="minorHAnsi" w:eastAsiaTheme="minorEastAsia" w:hAnsiTheme="minorHAnsi" w:cstheme="minorBidi"/>
          <w:sz w:val="22"/>
          <w:szCs w:val="22"/>
        </w:rPr>
      </w:pPr>
      <w:r>
        <w:t>6.10.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Teknikskåp</w:t>
      </w:r>
      <w:r>
        <w:tab/>
      </w:r>
      <w:r>
        <w:fldChar w:fldCharType="begin"/>
      </w:r>
      <w:r>
        <w:instrText xml:space="preserve"> PAGEREF _Toc20806290 \h </w:instrText>
      </w:r>
      <w:r>
        <w:fldChar w:fldCharType="separate"/>
      </w:r>
      <w:r>
        <w:t>11</w:t>
      </w:r>
      <w:r>
        <w:fldChar w:fldCharType="end"/>
      </w:r>
    </w:p>
    <w:p w14:paraId="3D8860F7" w14:textId="3DBB83F6" w:rsidR="000A10A1" w:rsidRDefault="000A10A1">
      <w:pPr>
        <w:pStyle w:val="Innehll2"/>
        <w:tabs>
          <w:tab w:val="left" w:pos="1211"/>
        </w:tabs>
        <w:rPr>
          <w:rFonts w:asciiTheme="minorHAnsi" w:eastAsiaTheme="minorEastAsia" w:hAnsiTheme="minorHAnsi" w:cstheme="minorBidi"/>
          <w:sz w:val="22"/>
          <w:szCs w:val="22"/>
        </w:rPr>
      </w:pPr>
      <w:r>
        <w:t>6.11.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Kablar och kanalisation</w:t>
      </w:r>
      <w:r>
        <w:tab/>
      </w:r>
      <w:r>
        <w:fldChar w:fldCharType="begin"/>
      </w:r>
      <w:r>
        <w:instrText xml:space="preserve"> PAGEREF _Toc20806291 \h </w:instrText>
      </w:r>
      <w:r>
        <w:fldChar w:fldCharType="separate"/>
      </w:r>
      <w:r>
        <w:t>11</w:t>
      </w:r>
      <w:r>
        <w:fldChar w:fldCharType="end"/>
      </w:r>
    </w:p>
    <w:p w14:paraId="33FCBF4B" w14:textId="5147A5BE" w:rsidR="000A10A1" w:rsidRDefault="000A10A1">
      <w:pPr>
        <w:pStyle w:val="Innehll2"/>
        <w:tabs>
          <w:tab w:val="left" w:pos="1211"/>
        </w:tabs>
        <w:rPr>
          <w:rFonts w:asciiTheme="minorHAnsi" w:eastAsiaTheme="minorEastAsia" w:hAnsiTheme="minorHAnsi" w:cstheme="minorBidi"/>
          <w:sz w:val="22"/>
          <w:szCs w:val="22"/>
        </w:rPr>
      </w:pPr>
      <w:r>
        <w:t>6.12.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Märkning</w:t>
      </w:r>
      <w:r>
        <w:tab/>
      </w:r>
      <w:r>
        <w:fldChar w:fldCharType="begin"/>
      </w:r>
      <w:r>
        <w:instrText xml:space="preserve"> PAGEREF _Toc20806292 \h </w:instrText>
      </w:r>
      <w:r>
        <w:fldChar w:fldCharType="separate"/>
      </w:r>
      <w:r>
        <w:t>11</w:t>
      </w:r>
      <w:r>
        <w:fldChar w:fldCharType="end"/>
      </w:r>
    </w:p>
    <w:p w14:paraId="024378BE" w14:textId="3238EA9A" w:rsidR="000A10A1" w:rsidRDefault="000A10A1">
      <w:pPr>
        <w:pStyle w:val="Innehll2"/>
        <w:tabs>
          <w:tab w:val="left" w:pos="1211"/>
        </w:tabs>
        <w:rPr>
          <w:rFonts w:asciiTheme="minorHAnsi" w:eastAsiaTheme="minorEastAsia" w:hAnsiTheme="minorHAnsi" w:cstheme="minorBidi"/>
          <w:sz w:val="22"/>
          <w:szCs w:val="22"/>
        </w:rPr>
      </w:pPr>
      <w:r>
        <w:t>6.13.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Dokumentation</w:t>
      </w:r>
      <w:r>
        <w:tab/>
      </w:r>
      <w:r>
        <w:fldChar w:fldCharType="begin"/>
      </w:r>
      <w:r>
        <w:instrText xml:space="preserve"> PAGEREF _Toc20806293 \h </w:instrText>
      </w:r>
      <w:r>
        <w:fldChar w:fldCharType="separate"/>
      </w:r>
      <w:r>
        <w:t>11</w:t>
      </w:r>
      <w:r>
        <w:fldChar w:fldCharType="end"/>
      </w:r>
    </w:p>
    <w:p w14:paraId="717BB1FD" w14:textId="0375C26E" w:rsidR="000A10A1" w:rsidRDefault="000A10A1">
      <w:pPr>
        <w:pStyle w:val="Innehll1"/>
        <w:tabs>
          <w:tab w:val="left" w:pos="1211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7.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Funktionsbeskrivning</w:t>
      </w:r>
      <w:r>
        <w:tab/>
      </w:r>
      <w:r>
        <w:fldChar w:fldCharType="begin"/>
      </w:r>
      <w:r>
        <w:instrText xml:space="preserve"> PAGEREF _Toc20806294 \h </w:instrText>
      </w:r>
      <w:r>
        <w:fldChar w:fldCharType="separate"/>
      </w:r>
      <w:r>
        <w:t>12</w:t>
      </w:r>
      <w:r>
        <w:fldChar w:fldCharType="end"/>
      </w:r>
    </w:p>
    <w:p w14:paraId="3168341E" w14:textId="1FC30383" w:rsidR="000A10A1" w:rsidRDefault="000A10A1">
      <w:pPr>
        <w:pStyle w:val="Innehll1"/>
        <w:tabs>
          <w:tab w:val="left" w:pos="1211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8.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Kostnadsfördelningar</w:t>
      </w:r>
      <w:r>
        <w:tab/>
      </w:r>
      <w:r>
        <w:fldChar w:fldCharType="begin"/>
      </w:r>
      <w:r>
        <w:instrText xml:space="preserve"> PAGEREF _Toc20806295 \h </w:instrText>
      </w:r>
      <w:r>
        <w:fldChar w:fldCharType="separate"/>
      </w:r>
      <w:r>
        <w:t>13</w:t>
      </w:r>
      <w:r>
        <w:fldChar w:fldCharType="end"/>
      </w:r>
    </w:p>
    <w:p w14:paraId="05A44163" w14:textId="1FB91AB5" w:rsidR="000A10A1" w:rsidRDefault="000A10A1">
      <w:pPr>
        <w:pStyle w:val="Innehll1"/>
        <w:tabs>
          <w:tab w:val="left" w:pos="1211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9.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Drift och Underhåll</w:t>
      </w:r>
      <w:r>
        <w:tab/>
      </w:r>
      <w:r>
        <w:fldChar w:fldCharType="begin"/>
      </w:r>
      <w:r>
        <w:instrText xml:space="preserve"> PAGEREF _Toc20806296 \h </w:instrText>
      </w:r>
      <w:r>
        <w:fldChar w:fldCharType="separate"/>
      </w:r>
      <w:r>
        <w:t>14</w:t>
      </w:r>
      <w:r>
        <w:fldChar w:fldCharType="end"/>
      </w:r>
    </w:p>
    <w:p w14:paraId="096D2851" w14:textId="5A7E3162" w:rsidR="000A10A1" w:rsidRDefault="000A10A1">
      <w:pPr>
        <w:pStyle w:val="Innehll2"/>
        <w:tabs>
          <w:tab w:val="left" w:pos="1211"/>
        </w:tabs>
        <w:rPr>
          <w:rFonts w:asciiTheme="minorHAnsi" w:eastAsiaTheme="minorEastAsia" w:hAnsiTheme="minorHAnsi" w:cstheme="minorBidi"/>
          <w:sz w:val="22"/>
          <w:szCs w:val="22"/>
        </w:rPr>
      </w:pPr>
      <w:r>
        <w:t>9.1.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Automatisk övervakning</w:t>
      </w:r>
      <w:r>
        <w:tab/>
      </w:r>
      <w:r>
        <w:fldChar w:fldCharType="begin"/>
      </w:r>
      <w:r>
        <w:instrText xml:space="preserve"> PAGEREF _Toc20806297 \h </w:instrText>
      </w:r>
      <w:r>
        <w:fldChar w:fldCharType="separate"/>
      </w:r>
      <w:r>
        <w:t>14</w:t>
      </w:r>
      <w:r>
        <w:fldChar w:fldCharType="end"/>
      </w:r>
    </w:p>
    <w:p w14:paraId="3BB06B7D" w14:textId="25AA2680" w:rsidR="000A10A1" w:rsidRDefault="000A10A1">
      <w:pPr>
        <w:pStyle w:val="Innehll2"/>
        <w:tabs>
          <w:tab w:val="left" w:pos="1211"/>
        </w:tabs>
        <w:rPr>
          <w:rFonts w:asciiTheme="minorHAnsi" w:eastAsiaTheme="minorEastAsia" w:hAnsiTheme="minorHAnsi" w:cstheme="minorBidi"/>
          <w:sz w:val="22"/>
          <w:szCs w:val="22"/>
        </w:rPr>
      </w:pPr>
      <w:r>
        <w:t>9.2.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Tillsyn</w:t>
      </w:r>
      <w:r>
        <w:tab/>
      </w:r>
      <w:r>
        <w:fldChar w:fldCharType="begin"/>
      </w:r>
      <w:r>
        <w:instrText xml:space="preserve"> PAGEREF _Toc20806298 \h </w:instrText>
      </w:r>
      <w:r>
        <w:fldChar w:fldCharType="separate"/>
      </w:r>
      <w:r>
        <w:t>14</w:t>
      </w:r>
      <w:r>
        <w:fldChar w:fldCharType="end"/>
      </w:r>
    </w:p>
    <w:p w14:paraId="7A187FDC" w14:textId="4C632293" w:rsidR="000A10A1" w:rsidRDefault="000A10A1">
      <w:pPr>
        <w:pStyle w:val="Innehll2"/>
        <w:tabs>
          <w:tab w:val="left" w:pos="1211"/>
        </w:tabs>
        <w:rPr>
          <w:rFonts w:asciiTheme="minorHAnsi" w:eastAsiaTheme="minorEastAsia" w:hAnsiTheme="minorHAnsi" w:cstheme="minorBidi"/>
          <w:sz w:val="22"/>
          <w:szCs w:val="22"/>
        </w:rPr>
      </w:pPr>
      <w:r>
        <w:t>9.3.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Besiktningar</w:t>
      </w:r>
      <w:r>
        <w:tab/>
      </w:r>
      <w:r>
        <w:fldChar w:fldCharType="begin"/>
      </w:r>
      <w:r>
        <w:instrText xml:space="preserve"> PAGEREF _Toc20806299 \h </w:instrText>
      </w:r>
      <w:r>
        <w:fldChar w:fldCharType="separate"/>
      </w:r>
      <w:r>
        <w:t>14</w:t>
      </w:r>
      <w:r>
        <w:fldChar w:fldCharType="end"/>
      </w:r>
    </w:p>
    <w:p w14:paraId="18EE18E1" w14:textId="1A952B89" w:rsidR="000A10A1" w:rsidRDefault="000A10A1">
      <w:pPr>
        <w:pStyle w:val="Innehll1"/>
        <w:tabs>
          <w:tab w:val="left" w:pos="1211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10.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Felsökning</w:t>
      </w:r>
      <w:r>
        <w:tab/>
      </w:r>
      <w:r>
        <w:fldChar w:fldCharType="begin"/>
      </w:r>
      <w:r>
        <w:instrText xml:space="preserve"> PAGEREF _Toc20806300 \h </w:instrText>
      </w:r>
      <w:r>
        <w:fldChar w:fldCharType="separate"/>
      </w:r>
      <w:r>
        <w:t>15</w:t>
      </w:r>
      <w:r>
        <w:fldChar w:fldCharType="end"/>
      </w:r>
    </w:p>
    <w:p w14:paraId="013D3041" w14:textId="5CC88738" w:rsidR="000A10A1" w:rsidRDefault="000A10A1">
      <w:pPr>
        <w:pStyle w:val="Innehll2"/>
        <w:tabs>
          <w:tab w:val="left" w:pos="1211"/>
        </w:tabs>
        <w:rPr>
          <w:rFonts w:asciiTheme="minorHAnsi" w:eastAsiaTheme="minorEastAsia" w:hAnsiTheme="minorHAnsi" w:cstheme="minorBidi"/>
          <w:sz w:val="22"/>
          <w:szCs w:val="22"/>
        </w:rPr>
      </w:pPr>
      <w:r>
        <w:t>10.1.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Kostnadsreglering</w:t>
      </w:r>
      <w:r>
        <w:tab/>
      </w:r>
      <w:r>
        <w:fldChar w:fldCharType="begin"/>
      </w:r>
      <w:r>
        <w:instrText xml:space="preserve"> PAGEREF _Toc20806301 \h </w:instrText>
      </w:r>
      <w:r>
        <w:fldChar w:fldCharType="separate"/>
      </w:r>
      <w:r>
        <w:t>15</w:t>
      </w:r>
      <w:r>
        <w:fldChar w:fldCharType="end"/>
      </w:r>
    </w:p>
    <w:p w14:paraId="2370F027" w14:textId="40BBC601" w:rsidR="000A10A1" w:rsidRDefault="000A10A1">
      <w:pPr>
        <w:pStyle w:val="Innehll2"/>
        <w:tabs>
          <w:tab w:val="left" w:pos="1211"/>
        </w:tabs>
        <w:rPr>
          <w:rFonts w:asciiTheme="minorHAnsi" w:eastAsiaTheme="minorEastAsia" w:hAnsiTheme="minorHAnsi" w:cstheme="minorBidi"/>
          <w:sz w:val="22"/>
          <w:szCs w:val="22"/>
        </w:rPr>
      </w:pPr>
      <w:r>
        <w:t>10.2.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Skador eller slitage</w:t>
      </w:r>
      <w:r>
        <w:tab/>
      </w:r>
      <w:r>
        <w:fldChar w:fldCharType="begin"/>
      </w:r>
      <w:r>
        <w:instrText xml:space="preserve"> PAGEREF _Toc20806302 \h </w:instrText>
      </w:r>
      <w:r>
        <w:fldChar w:fldCharType="separate"/>
      </w:r>
      <w:r>
        <w:t>15</w:t>
      </w:r>
      <w:r>
        <w:fldChar w:fldCharType="end"/>
      </w:r>
    </w:p>
    <w:p w14:paraId="3EB9C709" w14:textId="325E9BD4" w:rsidR="000A10A1" w:rsidRDefault="000A10A1">
      <w:pPr>
        <w:pStyle w:val="Innehll2"/>
        <w:tabs>
          <w:tab w:val="left" w:pos="1211"/>
        </w:tabs>
        <w:rPr>
          <w:rFonts w:asciiTheme="minorHAnsi" w:eastAsiaTheme="minorEastAsia" w:hAnsiTheme="minorHAnsi" w:cstheme="minorBidi"/>
          <w:sz w:val="22"/>
          <w:szCs w:val="22"/>
        </w:rPr>
      </w:pPr>
      <w:r>
        <w:t>10.3.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Fotodokumentation</w:t>
      </w:r>
      <w:r>
        <w:tab/>
      </w:r>
      <w:r>
        <w:fldChar w:fldCharType="begin"/>
      </w:r>
      <w:r>
        <w:instrText xml:space="preserve"> PAGEREF _Toc20806303 \h </w:instrText>
      </w:r>
      <w:r>
        <w:fldChar w:fldCharType="separate"/>
      </w:r>
      <w:r>
        <w:t>15</w:t>
      </w:r>
      <w:r>
        <w:fldChar w:fldCharType="end"/>
      </w:r>
    </w:p>
    <w:p w14:paraId="78157274" w14:textId="4CBFC3E9" w:rsidR="000A10A1" w:rsidRDefault="000A10A1">
      <w:pPr>
        <w:pStyle w:val="Innehll1"/>
        <w:tabs>
          <w:tab w:val="left" w:pos="1211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11.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Övervakningssystem</w:t>
      </w:r>
      <w:r>
        <w:tab/>
      </w:r>
      <w:r>
        <w:fldChar w:fldCharType="begin"/>
      </w:r>
      <w:r>
        <w:instrText xml:space="preserve"> PAGEREF _Toc20806304 \h </w:instrText>
      </w:r>
      <w:r>
        <w:fldChar w:fldCharType="separate"/>
      </w:r>
      <w:r>
        <w:t>16</w:t>
      </w:r>
      <w:r>
        <w:fldChar w:fldCharType="end"/>
      </w:r>
    </w:p>
    <w:p w14:paraId="69D4CDEA" w14:textId="0A1E332A" w:rsidR="000A10A1" w:rsidRDefault="000A10A1">
      <w:pPr>
        <w:pStyle w:val="Innehll1"/>
        <w:tabs>
          <w:tab w:val="left" w:pos="1211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lastRenderedPageBreak/>
        <w:t>12.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Reparationer</w:t>
      </w:r>
      <w:r>
        <w:tab/>
      </w:r>
      <w:r>
        <w:fldChar w:fldCharType="begin"/>
      </w:r>
      <w:r>
        <w:instrText xml:space="preserve"> PAGEREF _Toc20806305 \h </w:instrText>
      </w:r>
      <w:r>
        <w:fldChar w:fldCharType="separate"/>
      </w:r>
      <w:r>
        <w:t>17</w:t>
      </w:r>
      <w:r>
        <w:fldChar w:fldCharType="end"/>
      </w:r>
    </w:p>
    <w:p w14:paraId="23EC7AED" w14:textId="42B26192" w:rsidR="000A10A1" w:rsidRDefault="000A10A1">
      <w:pPr>
        <w:pStyle w:val="Innehll1"/>
        <w:tabs>
          <w:tab w:val="left" w:pos="1211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13.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Regler för arbeten i områden med oljeavskiljare</w:t>
      </w:r>
      <w:r>
        <w:tab/>
      </w:r>
      <w:r>
        <w:fldChar w:fldCharType="begin"/>
      </w:r>
      <w:r>
        <w:instrText xml:space="preserve"> PAGEREF _Toc20806306 \h </w:instrText>
      </w:r>
      <w:r>
        <w:fldChar w:fldCharType="separate"/>
      </w:r>
      <w:r>
        <w:t>18</w:t>
      </w:r>
      <w:r>
        <w:fldChar w:fldCharType="end"/>
      </w:r>
    </w:p>
    <w:p w14:paraId="1048E2E1" w14:textId="69B6E63B" w:rsidR="00E953A7" w:rsidRDefault="004A459C">
      <w:pPr>
        <w:rPr>
          <w:caps/>
          <w:smallCaps/>
          <w:noProof/>
        </w:rPr>
      </w:pPr>
      <w:r>
        <w:rPr>
          <w:caps/>
          <w:smallCaps/>
          <w:noProof/>
        </w:rPr>
        <w:fldChar w:fldCharType="end"/>
      </w:r>
    </w:p>
    <w:p w14:paraId="57348909" w14:textId="77777777" w:rsidR="00B84B81" w:rsidRDefault="00B84B81">
      <w:pPr>
        <w:rPr>
          <w:caps/>
          <w:smallCaps/>
          <w:noProof/>
        </w:rPr>
      </w:pPr>
      <w:r>
        <w:rPr>
          <w:caps/>
          <w:smallCaps/>
          <w:noProof/>
        </w:rPr>
        <w:br w:type="page"/>
      </w:r>
    </w:p>
    <w:p w14:paraId="1579FA0F" w14:textId="77777777" w:rsidR="0076039D" w:rsidRDefault="006D0211" w:rsidP="0076039D">
      <w:pPr>
        <w:pStyle w:val="TK-NummerRubrik1"/>
      </w:pPr>
      <w:bookmarkStart w:id="3" w:name="_Toc20806270"/>
      <w:r>
        <w:lastRenderedPageBreak/>
        <w:t>Inledning</w:t>
      </w:r>
      <w:bookmarkEnd w:id="3"/>
    </w:p>
    <w:p w14:paraId="037AD87C" w14:textId="1A312E8B" w:rsidR="0076039D" w:rsidRPr="00D93850" w:rsidRDefault="006D0211" w:rsidP="0076039D">
      <w:pPr>
        <w:pStyle w:val="TK-Brdtext"/>
      </w:pPr>
      <w:r w:rsidRPr="00D93850">
        <w:t xml:space="preserve">Trafikkontoret förvaltar </w:t>
      </w:r>
      <w:r w:rsidR="00AD24DA" w:rsidRPr="00D93850">
        <w:t xml:space="preserve">oljeavskiljare </w:t>
      </w:r>
      <w:r w:rsidRPr="00D93850">
        <w:t>i gatumark på ett antal plats</w:t>
      </w:r>
      <w:r w:rsidR="00BF7048" w:rsidRPr="00D93850">
        <w:t>er</w:t>
      </w:r>
      <w:r w:rsidRPr="00D93850">
        <w:t xml:space="preserve"> inom kommunen. En förteckning över platserna finns i </w:t>
      </w:r>
      <w:r w:rsidR="009A3B47" w:rsidRPr="00D93850">
        <w:t xml:space="preserve">kapitel 2 </w:t>
      </w:r>
      <w:r w:rsidRPr="00D93850">
        <w:t>Anläggningarna.</w:t>
      </w:r>
      <w:r w:rsidR="009A3B47" w:rsidRPr="00D93850">
        <w:t xml:space="preserve"> </w:t>
      </w:r>
      <w:r w:rsidR="0062161F" w:rsidRPr="00D93850">
        <w:t xml:space="preserve">Önskas teknisk dokumentation på en </w:t>
      </w:r>
      <w:r w:rsidR="00671036" w:rsidRPr="00D93850">
        <w:t xml:space="preserve">befintlig </w:t>
      </w:r>
      <w:r w:rsidR="0062161F" w:rsidRPr="00D93850">
        <w:t>anläggning</w:t>
      </w:r>
      <w:r w:rsidR="002A1F79" w:rsidRPr="00D93850">
        <w:t xml:space="preserve"> tas kontakt med kompetens ”</w:t>
      </w:r>
      <w:proofErr w:type="spellStart"/>
      <w:r w:rsidR="0062161F" w:rsidRPr="00D93850">
        <w:t>Driftstart</w:t>
      </w:r>
      <w:proofErr w:type="spellEnd"/>
      <w:r w:rsidR="002A1F79" w:rsidRPr="00D93850">
        <w:t>”</w:t>
      </w:r>
      <w:r w:rsidR="0062161F" w:rsidRPr="00D93850">
        <w:t xml:space="preserve"> anmärkning ”Tekniska system”</w:t>
      </w:r>
      <w:r w:rsidR="002A1F79" w:rsidRPr="00D93850">
        <w:t>, se Teknisk Handbok (TH) kap</w:t>
      </w:r>
      <w:r w:rsidR="002E458A" w:rsidRPr="00D93850">
        <w:t>itel</w:t>
      </w:r>
      <w:r w:rsidR="002A1F79" w:rsidRPr="00D93850">
        <w:t xml:space="preserve"> 1C</w:t>
      </w:r>
      <w:r w:rsidRPr="00D93850">
        <w:t xml:space="preserve"> </w:t>
      </w:r>
    </w:p>
    <w:p w14:paraId="1ACFC805" w14:textId="77777777" w:rsidR="00CA0525" w:rsidRPr="00D93850" w:rsidRDefault="00AD24DA" w:rsidP="0076039D">
      <w:pPr>
        <w:pStyle w:val="TK-Brdtext"/>
      </w:pPr>
      <w:r w:rsidRPr="00D93850">
        <w:t xml:space="preserve">Oljeavskiljare </w:t>
      </w:r>
      <w:r w:rsidR="00CA0525" w:rsidRPr="00D93850">
        <w:t xml:space="preserve">som byggs, reinvesteras eller underhålls ska uppfylla ställda krav i detta dokument. </w:t>
      </w:r>
    </w:p>
    <w:p w14:paraId="3039196C" w14:textId="77777777" w:rsidR="006B7D88" w:rsidRPr="00D93850" w:rsidRDefault="006B7D88" w:rsidP="006B7D88">
      <w:pPr>
        <w:pStyle w:val="TK-NummerRubrik2"/>
      </w:pPr>
      <w:bookmarkStart w:id="4" w:name="_Toc20806271"/>
      <w:r w:rsidRPr="00D93850">
        <w:t>Omfattning</w:t>
      </w:r>
      <w:bookmarkEnd w:id="4"/>
    </w:p>
    <w:p w14:paraId="19910127" w14:textId="665A0713" w:rsidR="006B7D88" w:rsidRPr="00D93850" w:rsidRDefault="006B7D88" w:rsidP="006B7D88">
      <w:pPr>
        <w:pStyle w:val="TK-Brdtext"/>
      </w:pPr>
      <w:r w:rsidRPr="00D93850">
        <w:t>De</w:t>
      </w:r>
      <w:r w:rsidR="00CA0525" w:rsidRPr="00D93850">
        <w:t xml:space="preserve">tta dokument </w:t>
      </w:r>
      <w:r w:rsidRPr="00D93850">
        <w:t>är övergripande för all</w:t>
      </w:r>
      <w:r w:rsidR="00AD24DA" w:rsidRPr="00D93850">
        <w:t xml:space="preserve">a oljeavskiljare </w:t>
      </w:r>
      <w:r w:rsidRPr="00D93850">
        <w:t xml:space="preserve">som </w:t>
      </w:r>
      <w:r w:rsidR="00F61AE6" w:rsidRPr="00D93850">
        <w:t>t</w:t>
      </w:r>
      <w:r w:rsidRPr="00D93850">
        <w:t xml:space="preserve">rafikkontoret förvaltar. </w:t>
      </w:r>
    </w:p>
    <w:p w14:paraId="6AE6027E" w14:textId="77777777" w:rsidR="006B7D88" w:rsidRPr="00D93850" w:rsidRDefault="006B7D88" w:rsidP="006B7D88">
      <w:pPr>
        <w:pStyle w:val="TK-NummerRubrik2"/>
      </w:pPr>
      <w:bookmarkStart w:id="5" w:name="_Toc20806272"/>
      <w:r w:rsidRPr="00D93850">
        <w:t>Målgrupp</w:t>
      </w:r>
      <w:bookmarkEnd w:id="5"/>
    </w:p>
    <w:p w14:paraId="14FA8700" w14:textId="77777777" w:rsidR="0076039D" w:rsidRPr="00D93850" w:rsidRDefault="006B7D88" w:rsidP="008048F5">
      <w:pPr>
        <w:pStyle w:val="TK-Brdtext"/>
        <w:numPr>
          <w:ilvl w:val="0"/>
          <w:numId w:val="12"/>
        </w:numPr>
      </w:pPr>
      <w:r w:rsidRPr="00D93850">
        <w:t>Trafikkontorets planeringsledare.</w:t>
      </w:r>
    </w:p>
    <w:p w14:paraId="6A19BBC7" w14:textId="77777777" w:rsidR="006B7D88" w:rsidRPr="00D93850" w:rsidRDefault="006B7D88" w:rsidP="008048F5">
      <w:pPr>
        <w:pStyle w:val="TK-Brdtext"/>
        <w:numPr>
          <w:ilvl w:val="0"/>
          <w:numId w:val="12"/>
        </w:numPr>
      </w:pPr>
      <w:r w:rsidRPr="00D93850">
        <w:t>Trafikkontorets byggledare.</w:t>
      </w:r>
    </w:p>
    <w:p w14:paraId="7845A4A5" w14:textId="77777777" w:rsidR="006B7D88" w:rsidRPr="00D93850" w:rsidRDefault="006B7D88" w:rsidP="008048F5">
      <w:pPr>
        <w:pStyle w:val="TK-Brdtext"/>
        <w:numPr>
          <w:ilvl w:val="0"/>
          <w:numId w:val="12"/>
        </w:numPr>
      </w:pPr>
      <w:r w:rsidRPr="00D93850">
        <w:t>Trafikkontorets drift- och underhålls entreprenör.</w:t>
      </w:r>
    </w:p>
    <w:p w14:paraId="22CA489A" w14:textId="77777777" w:rsidR="006B7D88" w:rsidRPr="00D93850" w:rsidRDefault="006B7D88" w:rsidP="008048F5">
      <w:pPr>
        <w:pStyle w:val="TK-Brdtext"/>
        <w:numPr>
          <w:ilvl w:val="0"/>
          <w:numId w:val="12"/>
        </w:numPr>
      </w:pPr>
      <w:r w:rsidRPr="00D93850">
        <w:t>Projektörer.</w:t>
      </w:r>
    </w:p>
    <w:p w14:paraId="454FFCC2" w14:textId="4D42659D" w:rsidR="0076039D" w:rsidRPr="00D93850" w:rsidRDefault="006B7D88" w:rsidP="008048F5">
      <w:pPr>
        <w:pStyle w:val="TK-Brdtext"/>
        <w:numPr>
          <w:ilvl w:val="0"/>
          <w:numId w:val="12"/>
        </w:numPr>
      </w:pPr>
      <w:r w:rsidRPr="00D93850">
        <w:t>Entreprenörer som bygger, river eller modifierar en</w:t>
      </w:r>
      <w:r w:rsidR="00F61AE6" w:rsidRPr="00D93850">
        <w:t xml:space="preserve"> oljeavskiljare</w:t>
      </w:r>
    </w:p>
    <w:p w14:paraId="28A07CE3" w14:textId="77777777" w:rsidR="0076039D" w:rsidRPr="00D93850" w:rsidRDefault="007D507E" w:rsidP="007D507E">
      <w:pPr>
        <w:pStyle w:val="TK-NummerRubrik2"/>
      </w:pPr>
      <w:bookmarkStart w:id="6" w:name="_Toc20806273"/>
      <w:r w:rsidRPr="00D93850">
        <w:t xml:space="preserve">Syfte med </w:t>
      </w:r>
      <w:r w:rsidR="00AD24DA" w:rsidRPr="00D93850">
        <w:t>oljeavskiljare</w:t>
      </w:r>
      <w:bookmarkEnd w:id="6"/>
    </w:p>
    <w:p w14:paraId="2FE3E536" w14:textId="178BB98D" w:rsidR="00AD24DA" w:rsidRPr="00D93850" w:rsidRDefault="00AD24DA" w:rsidP="00AD24DA">
      <w:pPr>
        <w:pStyle w:val="TK-Brdtext"/>
      </w:pPr>
      <w:r w:rsidRPr="00D93850">
        <w:t xml:space="preserve">Oljeavskiljare </w:t>
      </w:r>
      <w:r w:rsidR="00CA0525" w:rsidRPr="00D93850">
        <w:t xml:space="preserve">installeras främst i områden med </w:t>
      </w:r>
      <w:r w:rsidRPr="00D93850">
        <w:t xml:space="preserve">risk för oljeläckage från passerande (exempelvis knutpunkter för kollektivtrafik) eller parkerade fordon (exempelvis pendelparkeringar). I nära anslutning till känsliga naturområden är behovet av </w:t>
      </w:r>
      <w:r w:rsidR="004D14ED" w:rsidRPr="00D93850">
        <w:t xml:space="preserve">rening av dagvatten stort. </w:t>
      </w:r>
    </w:p>
    <w:p w14:paraId="54DD0CCD" w14:textId="77777777" w:rsidR="00CA0525" w:rsidRPr="00300C17" w:rsidRDefault="00CA0525" w:rsidP="007D507E">
      <w:pPr>
        <w:pStyle w:val="TK-Brdtext"/>
      </w:pPr>
      <w:r w:rsidRPr="00300C17">
        <w:t xml:space="preserve"> </w:t>
      </w:r>
    </w:p>
    <w:p w14:paraId="3F40F98D" w14:textId="77777777" w:rsidR="006B7D88" w:rsidRDefault="006B7D88" w:rsidP="006B7D88">
      <w:pPr>
        <w:pStyle w:val="TK-NummerRubrik1"/>
      </w:pPr>
      <w:bookmarkStart w:id="7" w:name="_Toc20806274"/>
      <w:r>
        <w:lastRenderedPageBreak/>
        <w:t>Anläggningarna</w:t>
      </w:r>
      <w:bookmarkEnd w:id="7"/>
    </w:p>
    <w:p w14:paraId="6AB2C549" w14:textId="65D02A8B" w:rsidR="009E1DE0" w:rsidRPr="00D93850" w:rsidRDefault="009E1DE0" w:rsidP="009E1DE0">
      <w:pPr>
        <w:pStyle w:val="TK-Brdtext"/>
      </w:pPr>
      <w:r w:rsidRPr="00D93850">
        <w:t xml:space="preserve">Detaljerad information över respektive </w:t>
      </w:r>
      <w:r w:rsidR="00AD24DA" w:rsidRPr="00D93850">
        <w:t>oljeavskiljare</w:t>
      </w:r>
      <w:r w:rsidRPr="00D93850">
        <w:t xml:space="preserve"> finns i en separat dokumentation </w:t>
      </w:r>
      <w:r w:rsidR="00671036" w:rsidRPr="00D93850">
        <w:t>Önskas teknisk dokumentation på en befintlig anläggning tas kontakt med kompetens ”</w:t>
      </w:r>
      <w:proofErr w:type="spellStart"/>
      <w:r w:rsidR="00671036" w:rsidRPr="00D93850">
        <w:t>Driftstart</w:t>
      </w:r>
      <w:proofErr w:type="spellEnd"/>
      <w:r w:rsidR="00671036" w:rsidRPr="00D93850">
        <w:t>” anmärkning ”Tekniska system”, se TH kapitel 1C.</w:t>
      </w:r>
    </w:p>
    <w:p w14:paraId="38773F5C" w14:textId="6CF2F586" w:rsidR="006B7D88" w:rsidRDefault="006B7D88" w:rsidP="006B7D88">
      <w:pPr>
        <w:pStyle w:val="TK-Brdtext"/>
      </w:pPr>
    </w:p>
    <w:p w14:paraId="51C68908" w14:textId="77777777" w:rsidR="006B7D88" w:rsidRDefault="006B7D88" w:rsidP="006B7D88">
      <w:pPr>
        <w:pStyle w:val="TK-Brdtext"/>
      </w:pPr>
    </w:p>
    <w:p w14:paraId="4883E53A" w14:textId="77777777" w:rsidR="006B7D88" w:rsidRDefault="006B7D88" w:rsidP="006B7D88">
      <w:pPr>
        <w:pStyle w:val="TK-Brdtext"/>
      </w:pPr>
    </w:p>
    <w:p w14:paraId="06FDBC70" w14:textId="77777777" w:rsidR="007D507E" w:rsidRDefault="006D0431" w:rsidP="0076039D">
      <w:pPr>
        <w:pStyle w:val="TK-NummerRubrik1"/>
      </w:pPr>
      <w:bookmarkStart w:id="8" w:name="_Toc20806275"/>
      <w:r>
        <w:lastRenderedPageBreak/>
        <w:t>Ansvarsgränser</w:t>
      </w:r>
      <w:bookmarkEnd w:id="8"/>
    </w:p>
    <w:p w14:paraId="4F32CA69" w14:textId="77777777" w:rsidR="005055FE" w:rsidRDefault="006D0431" w:rsidP="006D0431">
      <w:pPr>
        <w:pStyle w:val="TK-NummerRubrik2"/>
      </w:pPr>
      <w:bookmarkStart w:id="9" w:name="_Toc20806276"/>
      <w:r>
        <w:t>Vid n</w:t>
      </w:r>
      <w:r w:rsidR="005055FE">
        <w:t>ybyggnation</w:t>
      </w:r>
      <w:bookmarkEnd w:id="9"/>
    </w:p>
    <w:p w14:paraId="6A8C010C" w14:textId="401DC787" w:rsidR="006D0431" w:rsidRPr="00D93850" w:rsidRDefault="00EC7BB4" w:rsidP="007D507E">
      <w:pPr>
        <w:pStyle w:val="TK-Brdtext"/>
      </w:pPr>
      <w:r w:rsidRPr="00D93850">
        <w:t xml:space="preserve">Alla oljeavskiljare ska implementeras i befintligt övervakningssystem. </w:t>
      </w:r>
      <w:r w:rsidR="004F511A" w:rsidRPr="00D93850">
        <w:t xml:space="preserve">Se specifikationer i kapitel 6. Vid frågor innan </w:t>
      </w:r>
      <w:r w:rsidRPr="00D93850">
        <w:t>projektering</w:t>
      </w:r>
      <w:r w:rsidR="00540A95" w:rsidRPr="00D93850">
        <w:t xml:space="preserve"> tas kontakt med kompetens ”</w:t>
      </w:r>
      <w:proofErr w:type="spellStart"/>
      <w:r w:rsidR="00540A95" w:rsidRPr="00D93850">
        <w:t>Driftstart</w:t>
      </w:r>
      <w:proofErr w:type="spellEnd"/>
      <w:r w:rsidR="00540A95" w:rsidRPr="00D93850">
        <w:t>” anmärkning ”Tekniska system”, se TH kapitel 1C.</w:t>
      </w:r>
      <w:r w:rsidR="002D148C" w:rsidRPr="00D93850">
        <w:br/>
      </w:r>
    </w:p>
    <w:p w14:paraId="18112093" w14:textId="77777777" w:rsidR="005055FE" w:rsidRPr="00D93850" w:rsidRDefault="006D0431" w:rsidP="005055FE">
      <w:pPr>
        <w:pStyle w:val="TK-NummerRubrik2"/>
      </w:pPr>
      <w:bookmarkStart w:id="10" w:name="_Toc20806277"/>
      <w:r w:rsidRPr="00D93850">
        <w:t>För d</w:t>
      </w:r>
      <w:r w:rsidR="005055FE" w:rsidRPr="00D93850">
        <w:t>rift och underhåll</w:t>
      </w:r>
      <w:bookmarkEnd w:id="10"/>
    </w:p>
    <w:p w14:paraId="641B5A80" w14:textId="77777777" w:rsidR="005055FE" w:rsidRPr="00D93850" w:rsidRDefault="00AD24DA" w:rsidP="00AD24DA">
      <w:pPr>
        <w:pStyle w:val="TK-Brdtext"/>
      </w:pPr>
      <w:r w:rsidRPr="00D93850">
        <w:t xml:space="preserve">Trafikkontoret ansvar genom en upphandlad </w:t>
      </w:r>
      <w:r w:rsidR="005055FE" w:rsidRPr="00D93850">
        <w:t>drift- och underhållsentreprenör</w:t>
      </w:r>
      <w:r w:rsidRPr="00D93850">
        <w:t xml:space="preserve"> för oljeavskiljarnas drift och underhåll. </w:t>
      </w:r>
    </w:p>
    <w:p w14:paraId="086BDC0F" w14:textId="77777777" w:rsidR="0076039D" w:rsidRDefault="0076039D" w:rsidP="0076039D">
      <w:pPr>
        <w:pStyle w:val="TK-NummerRubrik1"/>
      </w:pPr>
      <w:bookmarkStart w:id="11" w:name="_Toc20806278"/>
      <w:r>
        <w:lastRenderedPageBreak/>
        <w:t>Nybyggnation</w:t>
      </w:r>
      <w:bookmarkEnd w:id="11"/>
    </w:p>
    <w:p w14:paraId="2CE5F315" w14:textId="26E8A2C7" w:rsidR="006D0431" w:rsidRPr="00D93850" w:rsidRDefault="006D0431" w:rsidP="006D0431">
      <w:pPr>
        <w:pStyle w:val="TK-Brdtext"/>
      </w:pPr>
      <w:r w:rsidRPr="00D93850">
        <w:t xml:space="preserve">Projektering av </w:t>
      </w:r>
      <w:r w:rsidR="00D01E29" w:rsidRPr="00D93850">
        <w:t xml:space="preserve">oljeavskiljare </w:t>
      </w:r>
      <w:r w:rsidRPr="00D93850">
        <w:t xml:space="preserve">som ska förvaltas av </w:t>
      </w:r>
      <w:r w:rsidR="00DE1710" w:rsidRPr="00D93850">
        <w:t>t</w:t>
      </w:r>
      <w:r w:rsidRPr="00D93850">
        <w:t>rafikkontoret ska göras i enlighet med de projekteringsanvisningar</w:t>
      </w:r>
      <w:r w:rsidR="002A66EE" w:rsidRPr="00D93850">
        <w:t xml:space="preserve"> </w:t>
      </w:r>
      <w:r w:rsidRPr="00D93850">
        <w:t>som finns i detta dokument</w:t>
      </w:r>
      <w:r w:rsidR="002A66EE" w:rsidRPr="00D93850">
        <w:t>, se kapitel 6 Projektering.</w:t>
      </w:r>
      <w:r w:rsidRPr="00D93850">
        <w:t xml:space="preserve"> </w:t>
      </w:r>
    </w:p>
    <w:p w14:paraId="0CAB38FC" w14:textId="652924E0" w:rsidR="006D0431" w:rsidRPr="00D93850" w:rsidRDefault="006D0431" w:rsidP="006D0431">
      <w:pPr>
        <w:pStyle w:val="TK-Brdtext"/>
        <w:rPr>
          <w:strike/>
        </w:rPr>
      </w:pPr>
      <w:r w:rsidRPr="00D93850">
        <w:t>Granskning av projekteringshandlingar ska göras av byggledare</w:t>
      </w:r>
      <w:r w:rsidR="001F60E2" w:rsidRPr="00D93850">
        <w:t xml:space="preserve"> enligt instruktioner i TH kap 12AJ med underliggande kapitel. </w:t>
      </w:r>
    </w:p>
    <w:p w14:paraId="1FB5D28C" w14:textId="4AD421DA" w:rsidR="006D0431" w:rsidRPr="00D93850" w:rsidRDefault="001F60E2" w:rsidP="006D0431">
      <w:pPr>
        <w:pStyle w:val="TK-Brdtext"/>
      </w:pPr>
      <w:r w:rsidRPr="00D93850">
        <w:t xml:space="preserve">Investeringsprojekt kan om så önskas få hjälp med </w:t>
      </w:r>
      <w:r w:rsidR="006D0431" w:rsidRPr="00D93850">
        <w:t xml:space="preserve">frågor, granskningar, besiktningar eller liknande av och kring </w:t>
      </w:r>
      <w:r w:rsidR="00B3671F" w:rsidRPr="00D93850">
        <w:t>oljeavskiljare</w:t>
      </w:r>
      <w:r w:rsidR="006D0431" w:rsidRPr="00D93850">
        <w:t>.</w:t>
      </w:r>
      <w:r w:rsidRPr="00D93850">
        <w:t xml:space="preserve"> För kontakt, se TH kap 1C kompetens </w:t>
      </w:r>
      <w:r w:rsidR="003F30BB" w:rsidRPr="00D93850">
        <w:t>”</w:t>
      </w:r>
      <w:proofErr w:type="spellStart"/>
      <w:r w:rsidR="003F30BB" w:rsidRPr="00D93850">
        <w:t>Driftstart</w:t>
      </w:r>
      <w:proofErr w:type="spellEnd"/>
      <w:r w:rsidR="003F30BB" w:rsidRPr="00D93850">
        <w:t>” anmärkning ”Tekniska system”</w:t>
      </w:r>
    </w:p>
    <w:p w14:paraId="1D5B04C7" w14:textId="3744A09A" w:rsidR="006D0431" w:rsidRPr="003F30BB" w:rsidRDefault="003F30BB" w:rsidP="006D0431">
      <w:pPr>
        <w:pStyle w:val="TK-Brdtext"/>
      </w:pPr>
      <w:r w:rsidRPr="003F30BB">
        <w:t>Ö</w:t>
      </w:r>
      <w:r w:rsidR="006D0431">
        <w:t xml:space="preserve">verlämnade från investeringsprojektet till driftorganisationen </w:t>
      </w:r>
      <w:r w:rsidR="009B11C2" w:rsidRPr="003F30BB">
        <w:t>genomförs enligt TH kap 12CG3</w:t>
      </w:r>
      <w:r w:rsidRPr="003F30BB">
        <w:t>.</w:t>
      </w:r>
    </w:p>
    <w:p w14:paraId="47D2F772" w14:textId="77777777" w:rsidR="006D0431" w:rsidRDefault="006D0431" w:rsidP="0076039D">
      <w:pPr>
        <w:pStyle w:val="TK-Brdtext"/>
      </w:pPr>
    </w:p>
    <w:p w14:paraId="036BB040" w14:textId="77777777" w:rsidR="009E1DE0" w:rsidRDefault="009E1DE0" w:rsidP="009E1DE0">
      <w:pPr>
        <w:pStyle w:val="TK-NummerRubrik1"/>
      </w:pPr>
      <w:bookmarkStart w:id="12" w:name="_Toc20806279"/>
      <w:r>
        <w:lastRenderedPageBreak/>
        <w:t>Ombyggnation</w:t>
      </w:r>
      <w:bookmarkEnd w:id="12"/>
    </w:p>
    <w:p w14:paraId="555546F0" w14:textId="0B6289EF" w:rsidR="0076039D" w:rsidRPr="00D93850" w:rsidRDefault="006D0431" w:rsidP="002761EE">
      <w:pPr>
        <w:pStyle w:val="TK-Brdtext"/>
      </w:pPr>
      <w:r w:rsidRPr="00D93850">
        <w:t xml:space="preserve">I god tid innan arbeten påbörjas ska </w:t>
      </w:r>
      <w:r w:rsidR="005F5C4A" w:rsidRPr="00D93850">
        <w:t>t</w:t>
      </w:r>
      <w:r w:rsidRPr="00D93850">
        <w:t xml:space="preserve">rafikkontorets byggledare för </w:t>
      </w:r>
      <w:r w:rsidR="00D01E29" w:rsidRPr="00D93850">
        <w:t>oljeavskiljare</w:t>
      </w:r>
      <w:r w:rsidRPr="00D93850">
        <w:t xml:space="preserve"> informeras</w:t>
      </w:r>
      <w:r w:rsidR="00606031" w:rsidRPr="00D93850">
        <w:t>, för kontakt se TH kap 1C dokument ”Kontaktlista drift- och funktionsentreprenörer”</w:t>
      </w:r>
    </w:p>
    <w:p w14:paraId="438F4E2A" w14:textId="400D77A0" w:rsidR="006D0431" w:rsidRPr="00D93850" w:rsidRDefault="00E676D0" w:rsidP="006D0431">
      <w:pPr>
        <w:pStyle w:val="TK-Brdtext"/>
      </w:pPr>
      <w:r w:rsidRPr="00D93850">
        <w:t>P</w:t>
      </w:r>
      <w:r w:rsidR="006D0431" w:rsidRPr="00D93850">
        <w:t xml:space="preserve">rojektering av ombyggnationen av </w:t>
      </w:r>
      <w:r w:rsidR="00D01E29" w:rsidRPr="00D93850">
        <w:t>oljeavskiljare</w:t>
      </w:r>
      <w:r w:rsidR="006D0431" w:rsidRPr="00D93850">
        <w:t xml:space="preserve"> ska göras i enlighet med de projekteringsanvisningar som finns i detta dokument</w:t>
      </w:r>
      <w:r w:rsidR="002E458A" w:rsidRPr="00D93850">
        <w:t>, se kapitel 6 Projektering.</w:t>
      </w:r>
    </w:p>
    <w:p w14:paraId="533B5882" w14:textId="77777777" w:rsidR="00E676D0" w:rsidRPr="00D93850" w:rsidRDefault="00E676D0" w:rsidP="00E676D0">
      <w:pPr>
        <w:pStyle w:val="TK-Brdtext"/>
        <w:rPr>
          <w:strike/>
        </w:rPr>
      </w:pPr>
      <w:r w:rsidRPr="00D93850">
        <w:t xml:space="preserve">Granskning av projekteringshandlingar ska göras av byggledare enligt instruktioner i TH kap 12AJ med underliggande kapitel. </w:t>
      </w:r>
    </w:p>
    <w:p w14:paraId="2F62A941" w14:textId="77777777" w:rsidR="00E676D0" w:rsidRPr="00D93850" w:rsidRDefault="00E676D0" w:rsidP="00E676D0">
      <w:pPr>
        <w:pStyle w:val="TK-Brdtext"/>
      </w:pPr>
      <w:r w:rsidRPr="00D93850">
        <w:t>Investeringsprojekt kan om så önskas få hjälp med frågor, granskningar, besiktningar eller liknande av och kring oljeavskiljare. För kontakt, se TH kap 1C kompetens ”</w:t>
      </w:r>
      <w:proofErr w:type="spellStart"/>
      <w:r w:rsidRPr="00D93850">
        <w:t>Driftstart</w:t>
      </w:r>
      <w:proofErr w:type="spellEnd"/>
      <w:r w:rsidRPr="00D93850">
        <w:t>” anmärkning ”Tekniska system”</w:t>
      </w:r>
    </w:p>
    <w:p w14:paraId="770400A5" w14:textId="77777777" w:rsidR="00E676D0" w:rsidRPr="00D93850" w:rsidRDefault="00E676D0" w:rsidP="00E676D0">
      <w:pPr>
        <w:pStyle w:val="TK-Brdtext"/>
      </w:pPr>
      <w:r w:rsidRPr="00D93850">
        <w:t>Överlämnade från investeringsprojektet till driftorganisationen genomförs enligt TH kap 12CG3.</w:t>
      </w:r>
    </w:p>
    <w:p w14:paraId="31EF64D2" w14:textId="77777777" w:rsidR="006D0431" w:rsidRDefault="006D0431" w:rsidP="002761EE">
      <w:pPr>
        <w:pStyle w:val="TK-Brdtext"/>
        <w:rPr>
          <w:b/>
          <w:sz w:val="48"/>
        </w:rPr>
      </w:pPr>
    </w:p>
    <w:p w14:paraId="47FBA7A0" w14:textId="77777777" w:rsidR="0076039D" w:rsidRDefault="0076039D" w:rsidP="0076039D">
      <w:pPr>
        <w:pStyle w:val="TK-NummerRubrik1"/>
      </w:pPr>
      <w:bookmarkStart w:id="13" w:name="_Toc20806280"/>
      <w:r>
        <w:lastRenderedPageBreak/>
        <w:t>Projektering</w:t>
      </w:r>
      <w:bookmarkEnd w:id="13"/>
    </w:p>
    <w:p w14:paraId="15CF0A06" w14:textId="77777777" w:rsidR="005055FE" w:rsidRDefault="005055FE" w:rsidP="00715AD5">
      <w:pPr>
        <w:pStyle w:val="TK-NummerRubrik2"/>
      </w:pPr>
      <w:bookmarkStart w:id="14" w:name="_Toc20806281"/>
      <w:r>
        <w:t>Ritningar</w:t>
      </w:r>
      <w:r w:rsidR="00321BAC">
        <w:t xml:space="preserve"> och beskrivningar</w:t>
      </w:r>
      <w:bookmarkEnd w:id="14"/>
    </w:p>
    <w:p w14:paraId="52BEFB3C" w14:textId="03B91A59" w:rsidR="0043332D" w:rsidRDefault="0043332D" w:rsidP="0043332D">
      <w:pPr>
        <w:pStyle w:val="TK-Punktlista"/>
        <w:numPr>
          <w:ilvl w:val="0"/>
          <w:numId w:val="0"/>
        </w:numPr>
        <w:ind w:left="851"/>
      </w:pPr>
      <w:r>
        <w:t>Ritningar och beskrivningar ska finnas tillgängliga vid byggnation.</w:t>
      </w:r>
      <w:r>
        <w:br/>
      </w:r>
    </w:p>
    <w:p w14:paraId="20927F94" w14:textId="77777777" w:rsidR="00715AD5" w:rsidRDefault="00715AD5" w:rsidP="00715AD5">
      <w:pPr>
        <w:pStyle w:val="TK-NummerRubrik2"/>
      </w:pPr>
      <w:bookmarkStart w:id="15" w:name="_Toc20806282"/>
      <w:r>
        <w:t>Granskning</w:t>
      </w:r>
      <w:bookmarkEnd w:id="15"/>
    </w:p>
    <w:p w14:paraId="2F350B23" w14:textId="77777777" w:rsidR="00321BAC" w:rsidRDefault="00321BAC" w:rsidP="00B8592A">
      <w:pPr>
        <w:pStyle w:val="TK-Punktlista"/>
        <w:numPr>
          <w:ilvl w:val="0"/>
          <w:numId w:val="0"/>
        </w:numPr>
        <w:ind w:left="720"/>
      </w:pPr>
      <w:r>
        <w:t xml:space="preserve">Samtliga ritningar och beskrivningar rörande </w:t>
      </w:r>
      <w:r w:rsidR="00D01E29">
        <w:t>oljeavskiljare</w:t>
      </w:r>
      <w:r>
        <w:t xml:space="preserve"> ska granskas av aktuell byggledare för </w:t>
      </w:r>
      <w:r w:rsidR="00D01E29">
        <w:t>oljeavskiljare</w:t>
      </w:r>
      <w:r>
        <w:t xml:space="preserve">. </w:t>
      </w:r>
    </w:p>
    <w:p w14:paraId="20F9044D" w14:textId="77777777" w:rsidR="00321BAC" w:rsidRDefault="00321BAC" w:rsidP="00B8592A">
      <w:pPr>
        <w:pStyle w:val="TK-Punktlista"/>
        <w:numPr>
          <w:ilvl w:val="0"/>
          <w:numId w:val="0"/>
        </w:numPr>
        <w:ind w:left="720"/>
      </w:pPr>
      <w:r>
        <w:t xml:space="preserve">Slutlig granskning görs på framtagna ritningar och beskrivningar. </w:t>
      </w:r>
    </w:p>
    <w:p w14:paraId="0C26B57F" w14:textId="77777777" w:rsidR="00715AD5" w:rsidRPr="00715AD5" w:rsidRDefault="005055FE" w:rsidP="00B8592A">
      <w:pPr>
        <w:pStyle w:val="TK-Punktlista"/>
        <w:numPr>
          <w:ilvl w:val="0"/>
          <w:numId w:val="0"/>
        </w:numPr>
        <w:ind w:left="720"/>
      </w:pPr>
      <w:r>
        <w:t xml:space="preserve">Arbete med eller på en </w:t>
      </w:r>
      <w:r w:rsidR="00D01E29">
        <w:t>oljeavskiljare</w:t>
      </w:r>
      <w:r>
        <w:t xml:space="preserve"> får inte påbörjas innan handlingarna är granskade och godkända av aktuell byggledare för </w:t>
      </w:r>
      <w:r w:rsidR="00D01E29">
        <w:t xml:space="preserve">oljeavskiljare. </w:t>
      </w:r>
    </w:p>
    <w:p w14:paraId="440D9377" w14:textId="77777777" w:rsidR="00715AD5" w:rsidRDefault="00D01E29" w:rsidP="00715AD5">
      <w:pPr>
        <w:pStyle w:val="TK-NummerRubrik2"/>
      </w:pPr>
      <w:bookmarkStart w:id="16" w:name="_Toc20806283"/>
      <w:r>
        <w:t>System för övervakning</w:t>
      </w:r>
      <w:bookmarkEnd w:id="16"/>
    </w:p>
    <w:p w14:paraId="6A15407E" w14:textId="77777777" w:rsidR="006770E0" w:rsidRDefault="00D01E29" w:rsidP="00B8592A">
      <w:pPr>
        <w:pStyle w:val="TK-Punktlista"/>
        <w:numPr>
          <w:ilvl w:val="0"/>
          <w:numId w:val="0"/>
        </w:numPr>
        <w:ind w:left="720"/>
      </w:pPr>
      <w:r w:rsidRPr="00B8592A">
        <w:t xml:space="preserve">Oljeavskiljare övervakas med hjälp av en larmsändare installerade vid varje oljeavskiljare. Larmen från larmsändaren skickas via SMS till </w:t>
      </w:r>
      <w:r w:rsidR="005F5C4A" w:rsidRPr="00B8592A">
        <w:t>t</w:t>
      </w:r>
      <w:r w:rsidRPr="00B8592A">
        <w:t xml:space="preserve">rafikkontorets system </w:t>
      </w:r>
      <w:r w:rsidR="00C63F73" w:rsidRPr="00B8592A">
        <w:t>för felanmälan (</w:t>
      </w:r>
      <w:proofErr w:type="spellStart"/>
      <w:r w:rsidRPr="00B8592A">
        <w:t>CityWorks</w:t>
      </w:r>
      <w:proofErr w:type="spellEnd"/>
      <w:r w:rsidR="00C63F73" w:rsidRPr="00B8592A">
        <w:t>)</w:t>
      </w:r>
      <w:r w:rsidRPr="00B8592A">
        <w:t xml:space="preserve"> för vidare hantering av ansvarig driftentreprenör för oljeavskiljare. </w:t>
      </w:r>
    </w:p>
    <w:p w14:paraId="57DF1D43" w14:textId="4A1E16E0" w:rsidR="00D01E29" w:rsidRPr="00B8592A" w:rsidRDefault="006770E0" w:rsidP="00B8592A">
      <w:pPr>
        <w:pStyle w:val="TK-Punktlista"/>
        <w:numPr>
          <w:ilvl w:val="0"/>
          <w:numId w:val="0"/>
        </w:numPr>
        <w:ind w:left="720"/>
      </w:pPr>
      <w:r>
        <w:t xml:space="preserve">Larmsändaren ska vara av fabrikat och modell </w:t>
      </w:r>
      <w:proofErr w:type="spellStart"/>
      <w:r>
        <w:t>Bonab</w:t>
      </w:r>
      <w:proofErr w:type="spellEnd"/>
      <w:r>
        <w:t xml:space="preserve"> </w:t>
      </w:r>
      <w:r w:rsidRPr="006770E0">
        <w:t>BAS-SMS RT GSM</w:t>
      </w:r>
      <w:r>
        <w:t xml:space="preserve"> med tillhörande batteripack för funktion vid strömbortfall (UPS). Trafikkontoret tillhandahåller aktuella inkopplingsanvisningar och konfigurationsanvisningar efter förfrågan till ansvarig byggledare. </w:t>
      </w:r>
    </w:p>
    <w:p w14:paraId="331DE083" w14:textId="77777777" w:rsidR="00715AD5" w:rsidRDefault="00D01E29" w:rsidP="00715AD5">
      <w:pPr>
        <w:pStyle w:val="TK-NummerRubrik2"/>
      </w:pPr>
      <w:bookmarkStart w:id="17" w:name="_Toc20806284"/>
      <w:r>
        <w:t>Upptagningsområde</w:t>
      </w:r>
      <w:bookmarkEnd w:id="17"/>
    </w:p>
    <w:p w14:paraId="1C3ACD6B" w14:textId="7961B589" w:rsidR="00D01E29" w:rsidRPr="00350112" w:rsidRDefault="00D01E29" w:rsidP="00B8592A">
      <w:pPr>
        <w:pStyle w:val="TK-Punktlista"/>
        <w:numPr>
          <w:ilvl w:val="0"/>
          <w:numId w:val="0"/>
        </w:numPr>
        <w:ind w:left="720"/>
      </w:pPr>
      <w:r w:rsidRPr="00350112">
        <w:t xml:space="preserve">Upptagningsområdet får </w:t>
      </w:r>
      <w:r w:rsidR="00B8592A">
        <w:t>inte</w:t>
      </w:r>
      <w:r w:rsidRPr="00350112">
        <w:t xml:space="preserve"> vara större än vad den aktuella oljeavskiljaren är dimensionerad för.</w:t>
      </w:r>
    </w:p>
    <w:p w14:paraId="16E754D2" w14:textId="3C98099D" w:rsidR="00D01E29" w:rsidRDefault="00D01E29" w:rsidP="00B8592A">
      <w:pPr>
        <w:pStyle w:val="TK-Punktlista"/>
        <w:numPr>
          <w:ilvl w:val="0"/>
          <w:numId w:val="0"/>
        </w:numPr>
        <w:ind w:left="720"/>
      </w:pPr>
      <w:r>
        <w:t xml:space="preserve">Upptagningsområdet ska vara utfört så att dagvatten inom området rinner till oljeavskiljaren. </w:t>
      </w:r>
      <w:r w:rsidR="00B8592A">
        <w:br/>
      </w:r>
    </w:p>
    <w:p w14:paraId="43ADB2B0" w14:textId="77777777" w:rsidR="00715AD5" w:rsidRDefault="00D01E29" w:rsidP="00715AD5">
      <w:pPr>
        <w:pStyle w:val="TK-NummerRubrik2"/>
      </w:pPr>
      <w:bookmarkStart w:id="18" w:name="_Toc20806285"/>
      <w:r>
        <w:t>Magasin</w:t>
      </w:r>
      <w:bookmarkEnd w:id="18"/>
    </w:p>
    <w:p w14:paraId="79ACDED4" w14:textId="601E937D" w:rsidR="00D01E29" w:rsidRPr="009A7F82" w:rsidRDefault="00B8592A" w:rsidP="00B8592A">
      <w:pPr>
        <w:pStyle w:val="TK-Punktlista"/>
        <w:numPr>
          <w:ilvl w:val="0"/>
          <w:numId w:val="0"/>
        </w:numPr>
        <w:ind w:left="720"/>
      </w:pPr>
      <w:r>
        <w:t>Är</w:t>
      </w:r>
      <w:r w:rsidR="00D01E29">
        <w:t xml:space="preserve"> upptagningsområdet stort eller utsatt för plötsliga förändringar i dagvattenflöde</w:t>
      </w:r>
      <w:r w:rsidR="001F60CD">
        <w:t>,</w:t>
      </w:r>
      <w:r w:rsidR="00D01E29">
        <w:t xml:space="preserve"> vid exempelvis regn</w:t>
      </w:r>
      <w:r w:rsidR="001F60CD" w:rsidRPr="001F60CD">
        <w:t>,</w:t>
      </w:r>
      <w:r w:rsidR="00D01E29" w:rsidRPr="001F60CD">
        <w:t xml:space="preserve"> ska ett magasin uppföras före</w:t>
      </w:r>
      <w:r w:rsidR="00D01E29">
        <w:t xml:space="preserve"> </w:t>
      </w:r>
      <w:r w:rsidR="00D01E29" w:rsidRPr="009A7F82">
        <w:t xml:space="preserve">oljeavskiljaren för att jämna ut flödet in till oljeavskiljaren.  </w:t>
      </w:r>
    </w:p>
    <w:p w14:paraId="19961924" w14:textId="230514C9" w:rsidR="000A10A1" w:rsidRPr="009A7F82" w:rsidRDefault="000A10A1" w:rsidP="00715AD5">
      <w:pPr>
        <w:pStyle w:val="TK-NummerRubrik2"/>
      </w:pPr>
      <w:bookmarkStart w:id="19" w:name="_Toc20806286"/>
      <w:r w:rsidRPr="009A7F82">
        <w:t>Inlopp</w:t>
      </w:r>
      <w:bookmarkEnd w:id="19"/>
    </w:p>
    <w:p w14:paraId="14FB2137" w14:textId="573AB8B2" w:rsidR="000A10A1" w:rsidRPr="009A7F82" w:rsidRDefault="000A10A1" w:rsidP="000A10A1">
      <w:pPr>
        <w:pStyle w:val="TK-Punktlista"/>
        <w:numPr>
          <w:ilvl w:val="0"/>
          <w:numId w:val="0"/>
        </w:numPr>
        <w:ind w:left="720"/>
      </w:pPr>
      <w:r w:rsidRPr="009A7F82">
        <w:t xml:space="preserve">Inloppet ska dimensioneras för platsens beräknade flöden. </w:t>
      </w:r>
    </w:p>
    <w:p w14:paraId="77ED637F" w14:textId="31EE2F37" w:rsidR="00715AD5" w:rsidRPr="009A7F82" w:rsidRDefault="00D01E29" w:rsidP="00715AD5">
      <w:pPr>
        <w:pStyle w:val="TK-NummerRubrik2"/>
      </w:pPr>
      <w:bookmarkStart w:id="20" w:name="_Toc20806287"/>
      <w:r w:rsidRPr="009A7F82">
        <w:lastRenderedPageBreak/>
        <w:t>Oljeavskiljaren</w:t>
      </w:r>
      <w:bookmarkEnd w:id="20"/>
    </w:p>
    <w:p w14:paraId="57E14465" w14:textId="77777777" w:rsidR="000A10A1" w:rsidRPr="009A7F82" w:rsidRDefault="00D01E29" w:rsidP="000A10A1">
      <w:pPr>
        <w:ind w:left="720"/>
      </w:pPr>
      <w:r w:rsidRPr="009A7F82">
        <w:t xml:space="preserve">Oljeavskiljaren ska vara dimensionerad för </w:t>
      </w:r>
      <w:r w:rsidR="001F60CD" w:rsidRPr="009A7F82">
        <w:t>platsens beräknade</w:t>
      </w:r>
      <w:r w:rsidRPr="009A7F82">
        <w:t xml:space="preserve"> flöden, mängder slam och olja. </w:t>
      </w:r>
    </w:p>
    <w:p w14:paraId="2AF932B6" w14:textId="77777777" w:rsidR="000A10A1" w:rsidRPr="009A7F82" w:rsidRDefault="000A10A1" w:rsidP="000A10A1">
      <w:pPr>
        <w:ind w:left="720"/>
      </w:pPr>
    </w:p>
    <w:p w14:paraId="4EE8F68E" w14:textId="75FE8799" w:rsidR="000A10A1" w:rsidRPr="009A7F82" w:rsidRDefault="000A10A1" w:rsidP="000A10A1">
      <w:pPr>
        <w:ind w:left="720"/>
        <w:rPr>
          <w:rFonts w:cs="Arial"/>
        </w:rPr>
      </w:pPr>
      <w:r w:rsidRPr="009A7F82">
        <w:rPr>
          <w:rFonts w:cs="Arial"/>
        </w:rPr>
        <w:t>Miljöförvaltningen är kravställare rörande aktuell tillåten oljehalt i utgående vatten ifrån den a</w:t>
      </w:r>
      <w:bookmarkStart w:id="21" w:name="_GoBack"/>
      <w:bookmarkEnd w:id="21"/>
      <w:r w:rsidRPr="009A7F82">
        <w:rPr>
          <w:rFonts w:cs="Arial"/>
        </w:rPr>
        <w:t xml:space="preserve">ktuella oljeavskiljaren. Oljeavskiljaren ska även </w:t>
      </w:r>
      <w:proofErr w:type="spellStart"/>
      <w:r w:rsidRPr="009A7F82">
        <w:rPr>
          <w:rFonts w:cs="Arial"/>
        </w:rPr>
        <w:t>kravställas</w:t>
      </w:r>
      <w:proofErr w:type="spellEnd"/>
      <w:r w:rsidRPr="009A7F82">
        <w:rPr>
          <w:rFonts w:cs="Arial"/>
        </w:rPr>
        <w:t xml:space="preserve"> rörande klassning (klass 1 eller klass 2) utifrån SS-EN </w:t>
      </w:r>
      <w:proofErr w:type="gramStart"/>
      <w:r w:rsidRPr="009A7F82">
        <w:rPr>
          <w:rFonts w:cs="Arial"/>
        </w:rPr>
        <w:t>858-1</w:t>
      </w:r>
      <w:proofErr w:type="gramEnd"/>
      <w:r w:rsidRPr="009A7F82">
        <w:rPr>
          <w:rFonts w:cs="Arial"/>
        </w:rPr>
        <w:t xml:space="preserve"> och SS-EN 858-2. </w:t>
      </w:r>
    </w:p>
    <w:p w14:paraId="05071DBB" w14:textId="77777777" w:rsidR="000A10A1" w:rsidRPr="009A7F82" w:rsidRDefault="000A10A1" w:rsidP="000A10A1">
      <w:pPr>
        <w:ind w:left="720"/>
        <w:rPr>
          <w:rFonts w:cs="Arial"/>
        </w:rPr>
      </w:pPr>
    </w:p>
    <w:p w14:paraId="7FD9792D" w14:textId="351B42C4" w:rsidR="00BB603E" w:rsidRPr="009A7F82" w:rsidRDefault="000A10A1" w:rsidP="000A10A1">
      <w:pPr>
        <w:ind w:left="720"/>
      </w:pPr>
      <w:r w:rsidRPr="009A7F82">
        <w:rPr>
          <w:rFonts w:cs="Arial"/>
        </w:rPr>
        <w:t>O</w:t>
      </w:r>
      <w:r w:rsidR="00D01E29" w:rsidRPr="009A7F82">
        <w:t>ljeavskiljaren ska vara placerad så att den är åtkomlig för service och underhåll. Med detta menas att</w:t>
      </w:r>
      <w:r w:rsidR="00BB603E" w:rsidRPr="009A7F82">
        <w:t>;</w:t>
      </w:r>
    </w:p>
    <w:p w14:paraId="71DD1A17" w14:textId="77777777" w:rsidR="000A10A1" w:rsidRPr="009A7F82" w:rsidRDefault="000A10A1" w:rsidP="000A10A1">
      <w:pPr>
        <w:ind w:left="720"/>
      </w:pPr>
    </w:p>
    <w:p w14:paraId="550AAEAE" w14:textId="3911453F" w:rsidR="00BB603E" w:rsidRPr="009A7F82" w:rsidRDefault="00D01E29" w:rsidP="00BB603E">
      <w:pPr>
        <w:pStyle w:val="TK-Punktlista"/>
        <w:numPr>
          <w:ilvl w:val="1"/>
          <w:numId w:val="3"/>
        </w:numPr>
      </w:pPr>
      <w:r w:rsidRPr="009A7F82">
        <w:t xml:space="preserve">det ska gå att </w:t>
      </w:r>
      <w:r w:rsidR="00BB603E" w:rsidRPr="009A7F82">
        <w:t>parkera större slamsugningsfordon i direkt anslutning till den.</w:t>
      </w:r>
    </w:p>
    <w:p w14:paraId="15DC2274" w14:textId="7DAFA77B" w:rsidR="00BB603E" w:rsidRPr="009A7F82" w:rsidRDefault="00BB603E" w:rsidP="00BB603E">
      <w:pPr>
        <w:pStyle w:val="TK-Punktlista"/>
        <w:numPr>
          <w:ilvl w:val="1"/>
          <w:numId w:val="3"/>
        </w:numPr>
      </w:pPr>
      <w:r w:rsidRPr="009A7F82">
        <w:t>bet</w:t>
      </w:r>
      <w:r w:rsidR="002D148C" w:rsidRPr="009A7F82">
        <w:t>ä</w:t>
      </w:r>
      <w:r w:rsidRPr="009A7F82">
        <w:t xml:space="preserve">ckningen ska vara dimensionerad för att </w:t>
      </w:r>
      <w:r w:rsidR="006770E0" w:rsidRPr="009A7F82">
        <w:t xml:space="preserve">belastas </w:t>
      </w:r>
      <w:r w:rsidRPr="009A7F82">
        <w:t>av den typ av fordon som tekniskt har en möjlighet att färdas där.</w:t>
      </w:r>
    </w:p>
    <w:p w14:paraId="39227C6E" w14:textId="6443B1DC" w:rsidR="00D01E29" w:rsidRPr="009A7F82" w:rsidRDefault="00BB603E" w:rsidP="00BB603E">
      <w:pPr>
        <w:pStyle w:val="TK-Punktlista"/>
        <w:numPr>
          <w:ilvl w:val="1"/>
          <w:numId w:val="3"/>
        </w:numPr>
      </w:pPr>
      <w:r w:rsidRPr="009A7F82">
        <w:t>området runt bet</w:t>
      </w:r>
      <w:r w:rsidR="00554282" w:rsidRPr="009A7F82">
        <w:t>ä</w:t>
      </w:r>
      <w:r w:rsidRPr="009A7F82">
        <w:t>ckningen ska vara asfalterat i nivå med bet</w:t>
      </w:r>
      <w:r w:rsidR="002D148C" w:rsidRPr="009A7F82">
        <w:t>ä</w:t>
      </w:r>
      <w:r w:rsidRPr="009A7F82">
        <w:t>ckningen</w:t>
      </w:r>
      <w:r w:rsidR="00C25943" w:rsidRPr="009A7F82">
        <w:t xml:space="preserve"> </w:t>
      </w:r>
      <w:r w:rsidRPr="009A7F82">
        <w:t>så att arbete invid oljeavskiljaren kan ske inom ramarna för gällande regler rörande arbetsmiljösäkerhet och tunga lyft då bet</w:t>
      </w:r>
      <w:r w:rsidR="00C25943" w:rsidRPr="009A7F82">
        <w:t>ä</w:t>
      </w:r>
      <w:r w:rsidRPr="009A7F82">
        <w:t xml:space="preserve">ckningen är utförd på så vis att den måste lyftas/tippas åt sidan får åtkomst. </w:t>
      </w:r>
    </w:p>
    <w:p w14:paraId="75B9C7E0" w14:textId="77777777" w:rsidR="000A10A1" w:rsidRDefault="00BB603E" w:rsidP="00BB603E">
      <w:pPr>
        <w:pStyle w:val="TK-Punktlista"/>
        <w:numPr>
          <w:ilvl w:val="1"/>
          <w:numId w:val="3"/>
        </w:numPr>
      </w:pPr>
      <w:r w:rsidRPr="009A7F82">
        <w:t xml:space="preserve">oljeavskiljaren ska vara av en typ som är godkänd för det aktuella användningsområdet. </w:t>
      </w:r>
      <w:r w:rsidR="00BD5A8D" w:rsidRPr="009A7F82">
        <w:t xml:space="preserve">Dimensionering </w:t>
      </w:r>
      <w:r w:rsidR="00EE4595" w:rsidRPr="009A7F82">
        <w:t>ska</w:t>
      </w:r>
      <w:r w:rsidR="00BD5A8D" w:rsidRPr="009A7F82">
        <w:t xml:space="preserve"> om vattnet leds</w:t>
      </w:r>
      <w:r w:rsidR="00BD5A8D">
        <w:t xml:space="preserve"> till Gryaab stämmas av med dem eller med kretslopp och vatten om det leds till dagvattenledning.</w:t>
      </w:r>
    </w:p>
    <w:p w14:paraId="2430913C" w14:textId="77777777" w:rsidR="00D01E29" w:rsidRDefault="00D01E29" w:rsidP="00D01E29">
      <w:pPr>
        <w:pStyle w:val="TK-NummerRubrik2"/>
      </w:pPr>
      <w:bookmarkStart w:id="22" w:name="_Toc20806288"/>
      <w:r>
        <w:t>Provtagningsbrunn</w:t>
      </w:r>
      <w:bookmarkEnd w:id="22"/>
    </w:p>
    <w:p w14:paraId="76406C5B" w14:textId="39C3D79E" w:rsidR="00D01E29" w:rsidRDefault="00BB603E" w:rsidP="00EE4595">
      <w:pPr>
        <w:pStyle w:val="TK-Punktlista"/>
        <w:numPr>
          <w:ilvl w:val="0"/>
          <w:numId w:val="0"/>
        </w:numPr>
        <w:ind w:left="720"/>
      </w:pPr>
      <w:r>
        <w:t xml:space="preserve">Efter oljeavskiljaren ska </w:t>
      </w:r>
      <w:r w:rsidR="00EE4595">
        <w:t xml:space="preserve">det finnas en </w:t>
      </w:r>
      <w:r>
        <w:t xml:space="preserve">provtagningsbrunn som möjliggör provtagning på det vatten som har passerat oljeavskiljaren. </w:t>
      </w:r>
      <w:r w:rsidR="00B410A9">
        <w:t>Detta är ett krav från miljöförvaltningen.</w:t>
      </w:r>
    </w:p>
    <w:p w14:paraId="2089DCCA" w14:textId="6ABE3B1E" w:rsidR="00BB603E" w:rsidRDefault="00BB603E" w:rsidP="00EE4595">
      <w:pPr>
        <w:pStyle w:val="TK-Punktlista"/>
        <w:numPr>
          <w:ilvl w:val="0"/>
          <w:numId w:val="0"/>
        </w:numPr>
        <w:ind w:left="720"/>
      </w:pPr>
      <w:r>
        <w:t xml:space="preserve">Om provtagningsbrunnen är djup måste den vara av sådan storlek att det är möjligt att stiga ner i den. </w:t>
      </w:r>
      <w:r w:rsidR="00B410A9">
        <w:br/>
      </w:r>
    </w:p>
    <w:p w14:paraId="63E8036D" w14:textId="77777777" w:rsidR="00D01E29" w:rsidRDefault="00D01E29" w:rsidP="00D01E29">
      <w:pPr>
        <w:pStyle w:val="TK-NummerRubrik2"/>
      </w:pPr>
      <w:bookmarkStart w:id="23" w:name="_Toc20806289"/>
      <w:r>
        <w:t>Utlopp</w:t>
      </w:r>
      <w:bookmarkEnd w:id="23"/>
    </w:p>
    <w:p w14:paraId="56D868D4" w14:textId="2579CB48" w:rsidR="00D01E29" w:rsidRDefault="00BB603E" w:rsidP="00B410A9">
      <w:pPr>
        <w:pStyle w:val="TK-Punktlista"/>
        <w:numPr>
          <w:ilvl w:val="0"/>
          <w:numId w:val="0"/>
        </w:numPr>
        <w:ind w:left="720"/>
      </w:pPr>
      <w:r w:rsidRPr="00AC3870">
        <w:t>Utloppet från oljeavskiljaren kan leda</w:t>
      </w:r>
      <w:r w:rsidR="0088523F" w:rsidRPr="00AC3870">
        <w:t>s</w:t>
      </w:r>
      <w:r w:rsidRPr="00AC3870">
        <w:t xml:space="preserve"> </w:t>
      </w:r>
      <w:r w:rsidR="0088523F" w:rsidRPr="00AC3870">
        <w:t>till en dagvattenledning</w:t>
      </w:r>
      <w:r w:rsidR="00AC3870" w:rsidRPr="00AC3870">
        <w:t>, eller</w:t>
      </w:r>
      <w:r w:rsidR="0088523F" w:rsidRPr="00AC3870">
        <w:t xml:space="preserve"> </w:t>
      </w:r>
      <w:r w:rsidRPr="00AC3870">
        <w:t>ut i naturen, vattendrag, sjö, hav eller det kommunala avloppsnätet.</w:t>
      </w:r>
      <w:r>
        <w:t xml:space="preserve"> </w:t>
      </w:r>
      <w:r w:rsidR="00B410A9">
        <w:br/>
      </w:r>
    </w:p>
    <w:p w14:paraId="110EE99E" w14:textId="77777777" w:rsidR="000A10A1" w:rsidRDefault="000A10A1">
      <w:pPr>
        <w:rPr>
          <w:b/>
          <w:sz w:val="36"/>
        </w:rPr>
      </w:pPr>
      <w:r>
        <w:br w:type="page"/>
      </w:r>
    </w:p>
    <w:p w14:paraId="473A6D00" w14:textId="40A4E5C1" w:rsidR="00715AD5" w:rsidRDefault="00D01E29" w:rsidP="00715AD5">
      <w:pPr>
        <w:pStyle w:val="TK-NummerRubrik2"/>
      </w:pPr>
      <w:bookmarkStart w:id="24" w:name="_Toc20806290"/>
      <w:r>
        <w:lastRenderedPageBreak/>
        <w:t>Teknikskåp</w:t>
      </w:r>
      <w:bookmarkEnd w:id="24"/>
    </w:p>
    <w:p w14:paraId="277466A1" w14:textId="77777777" w:rsidR="00715AD5" w:rsidRDefault="00BB603E" w:rsidP="00B410A9">
      <w:pPr>
        <w:pStyle w:val="TK-Punktlista"/>
        <w:numPr>
          <w:ilvl w:val="0"/>
          <w:numId w:val="0"/>
        </w:numPr>
        <w:ind w:left="720"/>
      </w:pPr>
      <w:r>
        <w:t xml:space="preserve">I direkt anslutning till oljeavskiljaren ska ett teknikskåp placeras. </w:t>
      </w:r>
    </w:p>
    <w:p w14:paraId="3791E8DC" w14:textId="77777777" w:rsidR="00BB603E" w:rsidRDefault="00BB603E" w:rsidP="00B410A9">
      <w:pPr>
        <w:pStyle w:val="TK-Punktlista"/>
        <w:numPr>
          <w:ilvl w:val="0"/>
          <w:numId w:val="0"/>
        </w:numPr>
        <w:ind w:left="720"/>
      </w:pPr>
      <w:r>
        <w:t xml:space="preserve">I teknikskåpet ska finnas huvudbrytare, jordfelsbrytare, säkringar, larmsändare, antenn till larmsändare och eventuell automatikutrustning som hör till oljeavskiljaren. </w:t>
      </w:r>
    </w:p>
    <w:p w14:paraId="739F0680" w14:textId="77777777" w:rsidR="00BB603E" w:rsidRDefault="00BB603E" w:rsidP="00B410A9">
      <w:pPr>
        <w:pStyle w:val="TK-Punktlista"/>
        <w:numPr>
          <w:ilvl w:val="0"/>
          <w:numId w:val="0"/>
        </w:numPr>
        <w:ind w:left="720"/>
      </w:pPr>
      <w:r>
        <w:t xml:space="preserve">Samtliga inkommande kablar ska anslutas till plint i underkant av teknikskåpet. </w:t>
      </w:r>
    </w:p>
    <w:p w14:paraId="36C960C0" w14:textId="15DDDCC1" w:rsidR="00BB603E" w:rsidRDefault="00BB603E" w:rsidP="00B410A9">
      <w:pPr>
        <w:pStyle w:val="TK-Punktlista"/>
        <w:numPr>
          <w:ilvl w:val="0"/>
          <w:numId w:val="0"/>
        </w:numPr>
        <w:ind w:left="720"/>
      </w:pPr>
      <w:r>
        <w:t>Teknikskåpet ska kontinuerligt (</w:t>
      </w:r>
      <w:r w:rsidRPr="00D93850">
        <w:t xml:space="preserve">utan avbrott) strömförsörjas ifrån separat el-abonnemang eller annan utrustning som ägs av </w:t>
      </w:r>
      <w:r w:rsidR="005F5C4A" w:rsidRPr="00D93850">
        <w:t>t</w:t>
      </w:r>
      <w:r w:rsidRPr="00D93850">
        <w:t xml:space="preserve">rafikkontoret som i sin tur </w:t>
      </w:r>
      <w:r>
        <w:t xml:space="preserve">har ett </w:t>
      </w:r>
      <w:proofErr w:type="spellStart"/>
      <w:r>
        <w:t>elabonnemang</w:t>
      </w:r>
      <w:proofErr w:type="spellEnd"/>
      <w:r>
        <w:t xml:space="preserve">. </w:t>
      </w:r>
    </w:p>
    <w:p w14:paraId="66917027" w14:textId="77777777" w:rsidR="00680AA1" w:rsidRPr="00680AA1" w:rsidRDefault="00680AA1" w:rsidP="00680AA1">
      <w:pPr>
        <w:pStyle w:val="TK-NummerRubrik2"/>
      </w:pPr>
      <w:bookmarkStart w:id="25" w:name="_Toc20806291"/>
      <w:r w:rsidRPr="00680AA1">
        <w:t>Kablar</w:t>
      </w:r>
      <w:r>
        <w:t xml:space="preserve"> och kanalisation</w:t>
      </w:r>
      <w:bookmarkEnd w:id="25"/>
    </w:p>
    <w:p w14:paraId="7488702A" w14:textId="45AA214A" w:rsidR="00680AA1" w:rsidRDefault="00680AA1" w:rsidP="00B410A9">
      <w:pPr>
        <w:pStyle w:val="TK-Punktlista"/>
        <w:numPr>
          <w:ilvl w:val="0"/>
          <w:numId w:val="0"/>
        </w:numPr>
        <w:ind w:left="720"/>
      </w:pPr>
      <w:r>
        <w:t xml:space="preserve">Kablar ska vara dimensionerade för aktuell längd och förläggning. </w:t>
      </w:r>
    </w:p>
    <w:p w14:paraId="3143FFF5" w14:textId="6BF8A90D" w:rsidR="00680AA1" w:rsidRDefault="00680AA1" w:rsidP="00B410A9">
      <w:pPr>
        <w:pStyle w:val="TK-Punktlista"/>
        <w:numPr>
          <w:ilvl w:val="0"/>
          <w:numId w:val="0"/>
        </w:numPr>
        <w:ind w:left="720"/>
      </w:pPr>
      <w:r>
        <w:t xml:space="preserve">Kablar ska vara halogenfria. </w:t>
      </w:r>
    </w:p>
    <w:p w14:paraId="7868CBD4" w14:textId="156FE02E" w:rsidR="00680AA1" w:rsidRPr="00680AA1" w:rsidRDefault="00680AA1" w:rsidP="00B410A9">
      <w:pPr>
        <w:pStyle w:val="TK-Punktlista"/>
        <w:numPr>
          <w:ilvl w:val="0"/>
          <w:numId w:val="0"/>
        </w:numPr>
        <w:ind w:left="720"/>
      </w:pPr>
      <w:r>
        <w:t xml:space="preserve">I mark ska kablar förläggas i kabelskyddsrör med en minsta diameter om 50 mm. </w:t>
      </w:r>
    </w:p>
    <w:p w14:paraId="67608AF6" w14:textId="77777777" w:rsidR="0060249A" w:rsidRDefault="0060249A" w:rsidP="00715AD5">
      <w:pPr>
        <w:pStyle w:val="TK-NummerRubrik2"/>
      </w:pPr>
      <w:bookmarkStart w:id="26" w:name="_Toc20806292"/>
      <w:r>
        <w:t>Märkning</w:t>
      </w:r>
      <w:bookmarkEnd w:id="26"/>
    </w:p>
    <w:p w14:paraId="7DBFDE73" w14:textId="77777777" w:rsidR="0060249A" w:rsidRDefault="0060249A" w:rsidP="00B410A9">
      <w:pPr>
        <w:pStyle w:val="TK-Punktlista"/>
        <w:numPr>
          <w:ilvl w:val="0"/>
          <w:numId w:val="0"/>
        </w:numPr>
        <w:ind w:left="720"/>
      </w:pPr>
      <w:r>
        <w:t xml:space="preserve">Samtliga </w:t>
      </w:r>
      <w:r w:rsidR="00BB603E">
        <w:t xml:space="preserve">komponenter ska vara märkta på det vis de är benämnda på </w:t>
      </w:r>
      <w:r w:rsidR="005055FE">
        <w:t>relationsritning</w:t>
      </w:r>
      <w:r w:rsidR="00BB603E">
        <w:t xml:space="preserve">. </w:t>
      </w:r>
    </w:p>
    <w:p w14:paraId="44C5CEDF" w14:textId="77777777" w:rsidR="00715AD5" w:rsidRDefault="00715AD5" w:rsidP="00715AD5">
      <w:pPr>
        <w:pStyle w:val="TK-NummerRubrik2"/>
      </w:pPr>
      <w:bookmarkStart w:id="27" w:name="_Toc20806293"/>
      <w:r>
        <w:t>Dokumentation</w:t>
      </w:r>
      <w:bookmarkEnd w:id="27"/>
    </w:p>
    <w:p w14:paraId="7737EC88" w14:textId="77777777" w:rsidR="006770E0" w:rsidRDefault="00680AA1" w:rsidP="00B410A9">
      <w:pPr>
        <w:pStyle w:val="TK-Punktlista"/>
        <w:numPr>
          <w:ilvl w:val="0"/>
          <w:numId w:val="0"/>
        </w:numPr>
        <w:ind w:left="720"/>
      </w:pPr>
      <w:r>
        <w:t>Relationsritningar ska</w:t>
      </w:r>
      <w:r w:rsidR="0060249A">
        <w:t xml:space="preserve"> levereras </w:t>
      </w:r>
      <w:r w:rsidR="00B410A9">
        <w:t>enligt TH kap 12DA.</w:t>
      </w:r>
    </w:p>
    <w:p w14:paraId="61E8C5C3" w14:textId="77777777" w:rsidR="006770E0" w:rsidRDefault="006770E0" w:rsidP="00B410A9">
      <w:pPr>
        <w:pStyle w:val="TK-Punktlista"/>
        <w:numPr>
          <w:ilvl w:val="0"/>
          <w:numId w:val="0"/>
        </w:numPr>
        <w:ind w:left="720"/>
      </w:pPr>
    </w:p>
    <w:p w14:paraId="26F97063" w14:textId="77777777" w:rsidR="006770E0" w:rsidRPr="00555268" w:rsidRDefault="006770E0" w:rsidP="00B410A9">
      <w:pPr>
        <w:pStyle w:val="TK-Punktlista"/>
        <w:numPr>
          <w:ilvl w:val="0"/>
          <w:numId w:val="0"/>
        </w:numPr>
        <w:ind w:left="720"/>
      </w:pPr>
      <w:r w:rsidRPr="00555268">
        <w:t xml:space="preserve">Dokumentationen ska minst omfatta; </w:t>
      </w:r>
    </w:p>
    <w:p w14:paraId="5C3DBC1E" w14:textId="77777777" w:rsidR="006770E0" w:rsidRPr="00555268" w:rsidRDefault="006770E0" w:rsidP="006770E0">
      <w:pPr>
        <w:pStyle w:val="TK-Punktlista"/>
        <w:numPr>
          <w:ilvl w:val="0"/>
          <w:numId w:val="14"/>
        </w:numPr>
      </w:pPr>
      <w:r w:rsidRPr="00555268">
        <w:t>Ritningar i PDF-format.</w:t>
      </w:r>
    </w:p>
    <w:p w14:paraId="066CD912" w14:textId="05F0CB96" w:rsidR="00555268" w:rsidRPr="00555268" w:rsidRDefault="006770E0" w:rsidP="006770E0">
      <w:pPr>
        <w:pStyle w:val="TK-Punktlista"/>
        <w:numPr>
          <w:ilvl w:val="0"/>
          <w:numId w:val="14"/>
        </w:numPr>
      </w:pPr>
      <w:r w:rsidRPr="00555268">
        <w:t xml:space="preserve">Ritningar i CAD-format med </w:t>
      </w:r>
      <w:proofErr w:type="spellStart"/>
      <w:r w:rsidR="001A359D" w:rsidRPr="00555268">
        <w:t>modelfil</w:t>
      </w:r>
      <w:proofErr w:type="spellEnd"/>
      <w:r w:rsidRPr="00555268">
        <w:t xml:space="preserve"> innehållandes bakgrundskart</w:t>
      </w:r>
      <w:r w:rsidR="00555268" w:rsidRPr="00555268">
        <w:t xml:space="preserve">an för orientering. </w:t>
      </w:r>
    </w:p>
    <w:p w14:paraId="01BEFFC7" w14:textId="4FB6E447" w:rsidR="00555268" w:rsidRPr="00555268" w:rsidRDefault="00555268" w:rsidP="006770E0">
      <w:pPr>
        <w:pStyle w:val="TK-Punktlista"/>
        <w:numPr>
          <w:ilvl w:val="0"/>
          <w:numId w:val="14"/>
        </w:numPr>
      </w:pPr>
      <w:r w:rsidRPr="00555268">
        <w:t xml:space="preserve">Teknisk beskrivning i PDF-format samt i </w:t>
      </w:r>
      <w:proofErr w:type="spellStart"/>
      <w:r w:rsidRPr="00555268">
        <w:t>redigerbart</w:t>
      </w:r>
      <w:proofErr w:type="spellEnd"/>
      <w:r w:rsidRPr="00555268">
        <w:t xml:space="preserve"> format (exempelvis Word-format). </w:t>
      </w:r>
    </w:p>
    <w:p w14:paraId="162ACFD5" w14:textId="18D030E7" w:rsidR="00680AA1" w:rsidRDefault="006770E0" w:rsidP="00B410A9">
      <w:pPr>
        <w:pStyle w:val="TK-Punktlista"/>
        <w:numPr>
          <w:ilvl w:val="0"/>
          <w:numId w:val="0"/>
        </w:numPr>
        <w:ind w:left="720"/>
      </w:pPr>
      <w:r>
        <w:t xml:space="preserve"> </w:t>
      </w:r>
    </w:p>
    <w:p w14:paraId="3B862A6B" w14:textId="4F6ADB72" w:rsidR="0076039D" w:rsidRDefault="0076039D" w:rsidP="0076039D">
      <w:pPr>
        <w:pStyle w:val="TK-NummerRubrik1"/>
      </w:pPr>
      <w:bookmarkStart w:id="28" w:name="_Toc20806294"/>
      <w:r>
        <w:lastRenderedPageBreak/>
        <w:t>Funktionsbeskrivning</w:t>
      </w:r>
      <w:bookmarkEnd w:id="28"/>
    </w:p>
    <w:p w14:paraId="25162B3B" w14:textId="7BE84014" w:rsidR="00B62411" w:rsidRDefault="00680AA1" w:rsidP="0076039D">
      <w:pPr>
        <w:pStyle w:val="TK-Brdtext"/>
      </w:pPr>
      <w:r>
        <w:t xml:space="preserve">Syftet med en </w:t>
      </w:r>
      <w:r w:rsidR="00BB603E">
        <w:t>oljeavskiljare är att avskilja olja från främst dagvattnet</w:t>
      </w:r>
      <w:r w:rsidR="00B62411">
        <w:t xml:space="preserve"> innan den når utloppet för den aktuella dagvattenanläggningen. </w:t>
      </w:r>
    </w:p>
    <w:p w14:paraId="5E854089" w14:textId="77777777" w:rsidR="00421CD7" w:rsidRDefault="00421CD7" w:rsidP="0076039D">
      <w:pPr>
        <w:pStyle w:val="TK-Brdtext"/>
      </w:pPr>
      <w:r>
        <w:t xml:space="preserve"> </w:t>
      </w:r>
    </w:p>
    <w:p w14:paraId="3909BA43" w14:textId="77777777" w:rsidR="00421CD7" w:rsidRPr="0076039D" w:rsidRDefault="00421CD7" w:rsidP="0076039D">
      <w:pPr>
        <w:pStyle w:val="TK-Brdtext"/>
      </w:pPr>
    </w:p>
    <w:p w14:paraId="453B64CC" w14:textId="77777777" w:rsidR="0076039D" w:rsidRDefault="0076039D" w:rsidP="0076039D">
      <w:pPr>
        <w:pStyle w:val="TK-Brdtext"/>
      </w:pPr>
    </w:p>
    <w:p w14:paraId="1296B264" w14:textId="77777777" w:rsidR="0076039D" w:rsidRDefault="0076039D" w:rsidP="0076039D">
      <w:pPr>
        <w:pStyle w:val="TK-NummerRubrik1"/>
      </w:pPr>
      <w:bookmarkStart w:id="29" w:name="_Toc20806295"/>
      <w:r>
        <w:lastRenderedPageBreak/>
        <w:t>Kostnadsfördelningar</w:t>
      </w:r>
      <w:bookmarkEnd w:id="29"/>
    </w:p>
    <w:p w14:paraId="3A46565C" w14:textId="77777777" w:rsidR="00E42E6F" w:rsidRDefault="00E42E6F" w:rsidP="00B62411">
      <w:pPr>
        <w:pStyle w:val="TK-Brdtext"/>
      </w:pPr>
      <w:r>
        <w:t xml:space="preserve">Kostnaden för </w:t>
      </w:r>
      <w:r w:rsidR="00B62411">
        <w:t xml:space="preserve">att uppföra </w:t>
      </w:r>
      <w:r w:rsidR="00E37B2F">
        <w:t xml:space="preserve">en </w:t>
      </w:r>
      <w:r w:rsidR="00B62411">
        <w:t xml:space="preserve">oljeavskiljare täcks normalt av investeringsprojektet i sin helhet. </w:t>
      </w:r>
    </w:p>
    <w:p w14:paraId="376BCB75" w14:textId="18A2FCD7" w:rsidR="00E42E6F" w:rsidRDefault="00E42E6F" w:rsidP="0076039D">
      <w:pPr>
        <w:pStyle w:val="TK-Brdtext"/>
      </w:pPr>
      <w:r>
        <w:t xml:space="preserve">Trafikkontoret </w:t>
      </w:r>
      <w:r w:rsidR="00B62411">
        <w:t xml:space="preserve">kan årligen debiteras en kostnad för </w:t>
      </w:r>
      <w:r>
        <w:t xml:space="preserve">de fasta drift- och underhållskostnaderna (projektledning, byggledning, </w:t>
      </w:r>
      <w:proofErr w:type="spellStart"/>
      <w:r w:rsidR="00B62411">
        <w:t>elabonnemang</w:t>
      </w:r>
      <w:proofErr w:type="spellEnd"/>
      <w:r w:rsidR="00B62411">
        <w:t xml:space="preserve">, övervakning, tömningar, </w:t>
      </w:r>
      <w:r>
        <w:t>besiktningar, kontroller, administration och liknande)</w:t>
      </w:r>
      <w:r w:rsidR="00B62411">
        <w:t xml:space="preserve"> till anläggningsägare, fastighetsägare, operatör eller liknande om avtal för detta har tecknats mellan parterna. </w:t>
      </w:r>
    </w:p>
    <w:p w14:paraId="3D691EA5" w14:textId="17EF4431" w:rsidR="00584B9A" w:rsidRDefault="00584B9A" w:rsidP="0076039D">
      <w:pPr>
        <w:pStyle w:val="TK-Brdtext"/>
      </w:pPr>
      <w:r>
        <w:t xml:space="preserve">Vid fel på </w:t>
      </w:r>
      <w:r w:rsidR="00B62411">
        <w:t>oljeavskiljare</w:t>
      </w:r>
      <w:r>
        <w:t xml:space="preserve"> </w:t>
      </w:r>
      <w:r w:rsidRPr="00D93850">
        <w:t xml:space="preserve">åtgärdar </w:t>
      </w:r>
      <w:r w:rsidR="005F5C4A" w:rsidRPr="00D93850">
        <w:t>t</w:t>
      </w:r>
      <w:r w:rsidRPr="00D93850">
        <w:t xml:space="preserve">rafikkontoret </w:t>
      </w:r>
      <w:r>
        <w:t xml:space="preserve">omgående felet. Kostnaden för åtgärdandet fördelas procentuellt mellan parterna oavsett var felet låg i anläggningen om ingen ansvarig part för felet finns eller går att finna. </w:t>
      </w:r>
    </w:p>
    <w:p w14:paraId="04C9834D" w14:textId="77777777" w:rsidR="00584B9A" w:rsidRDefault="00584B9A" w:rsidP="0076039D">
      <w:pPr>
        <w:pStyle w:val="TK-Brdtext"/>
      </w:pPr>
      <w:r>
        <w:t xml:space="preserve">Vid fel som är orsakade av en känd part debiteras denna part hela kostnaden för reparationen. </w:t>
      </w:r>
    </w:p>
    <w:p w14:paraId="41BECEE7" w14:textId="77777777" w:rsidR="00584B9A" w:rsidRPr="0076039D" w:rsidRDefault="00584B9A" w:rsidP="0076039D">
      <w:pPr>
        <w:pStyle w:val="TK-Brdtext"/>
      </w:pPr>
      <w:r>
        <w:t xml:space="preserve">Vid ombyggnationer begärda av en avtalspart är denna avtalspart ansvarig för samtliga kostnader för ombyggnationen. </w:t>
      </w:r>
    </w:p>
    <w:p w14:paraId="50145B05" w14:textId="77777777" w:rsidR="0076039D" w:rsidRDefault="00584B9A" w:rsidP="0076039D">
      <w:pPr>
        <w:pStyle w:val="TK-NummerRubrik1"/>
      </w:pPr>
      <w:bookmarkStart w:id="30" w:name="_Toc20806296"/>
      <w:r>
        <w:lastRenderedPageBreak/>
        <w:t>Drift och Underhåll</w:t>
      </w:r>
      <w:bookmarkEnd w:id="30"/>
    </w:p>
    <w:p w14:paraId="37F4A642" w14:textId="77777777" w:rsidR="00B62411" w:rsidRDefault="00B62411" w:rsidP="009E1DE0">
      <w:pPr>
        <w:pStyle w:val="TK-NummerRubrik2"/>
      </w:pPr>
      <w:bookmarkStart w:id="31" w:name="_Toc20806297"/>
      <w:r>
        <w:t>Automatisk övervakning</w:t>
      </w:r>
      <w:bookmarkEnd w:id="31"/>
    </w:p>
    <w:p w14:paraId="3F9B0AD8" w14:textId="06893719" w:rsidR="00B62411" w:rsidRPr="00B62411" w:rsidRDefault="00B62411" w:rsidP="00B62411">
      <w:pPr>
        <w:pStyle w:val="TK-Brdtext"/>
      </w:pPr>
      <w:r>
        <w:t xml:space="preserve">Oljeavskiljare övervakas automatiskt av givare kopplade till en larmsändare som i sin tur genererar ett </w:t>
      </w:r>
      <w:r w:rsidRPr="00D93850">
        <w:t xml:space="preserve">ärende i </w:t>
      </w:r>
      <w:r w:rsidR="005F5C4A" w:rsidRPr="00D93850">
        <w:t>t</w:t>
      </w:r>
      <w:r w:rsidRPr="00D93850">
        <w:t xml:space="preserve">rafikkontorets </w:t>
      </w:r>
      <w:r w:rsidR="002D5E63" w:rsidRPr="00D93850">
        <w:t xml:space="preserve">system för felanmälan i </w:t>
      </w:r>
      <w:proofErr w:type="spellStart"/>
      <w:r w:rsidRPr="00D93850">
        <w:t>CityWorks</w:t>
      </w:r>
      <w:proofErr w:type="spellEnd"/>
      <w:r w:rsidR="002D5E63" w:rsidRPr="00D93850">
        <w:t>.</w:t>
      </w:r>
      <w:r w:rsidRPr="00D93850">
        <w:t xml:space="preserve"> </w:t>
      </w:r>
      <w:r w:rsidR="002D5E63" w:rsidRPr="00D93850">
        <w:t>E</w:t>
      </w:r>
      <w:r w:rsidRPr="00D93850">
        <w:t>n givare detekterar en avvikelse ifrån vad som är normalt</w:t>
      </w:r>
      <w:r w:rsidR="009A445E">
        <w:t xml:space="preserve"> och skickar ärendet till systemet</w:t>
      </w:r>
      <w:r>
        <w:t xml:space="preserve">. </w:t>
      </w:r>
    </w:p>
    <w:p w14:paraId="39FBC448" w14:textId="77777777" w:rsidR="0076039D" w:rsidRDefault="0076039D" w:rsidP="009E1DE0">
      <w:pPr>
        <w:pStyle w:val="TK-NummerRubrik2"/>
      </w:pPr>
      <w:bookmarkStart w:id="32" w:name="_Toc20806298"/>
      <w:r>
        <w:t>Tillsyn</w:t>
      </w:r>
      <w:bookmarkEnd w:id="32"/>
    </w:p>
    <w:p w14:paraId="0AA5C065" w14:textId="38F66B87" w:rsidR="00584B9A" w:rsidRPr="00AC3870" w:rsidRDefault="0076039D" w:rsidP="00B62411">
      <w:pPr>
        <w:pStyle w:val="TK-Brdtext"/>
      </w:pPr>
      <w:r>
        <w:t>Tillsyn</w:t>
      </w:r>
      <w:r w:rsidR="00B62411">
        <w:t xml:space="preserve"> av oljeavskiljare görs regelbundet i enlighet med ställda krav på installerade oljeavskiljare. Sådan tillsyn sker en gång per månad. En gång per halvår, en gång </w:t>
      </w:r>
      <w:r w:rsidR="00B62411" w:rsidRPr="00D93850">
        <w:t xml:space="preserve">per år och en gång vart femte år är tillsynerna mer omfattande i enlighet med ställda krav. Denna tillsyn utförs av upphandlad drift- och underhållsentreprenör på uppdrag av </w:t>
      </w:r>
      <w:r w:rsidR="005F5C4A" w:rsidRPr="00D93850">
        <w:t>t</w:t>
      </w:r>
      <w:r w:rsidR="00B62411" w:rsidRPr="00D93850">
        <w:t>rafikkontoret</w:t>
      </w:r>
      <w:r w:rsidR="00B62411" w:rsidRPr="00AC3870">
        <w:t>.</w:t>
      </w:r>
    </w:p>
    <w:p w14:paraId="7A44906D" w14:textId="65C7D90C" w:rsidR="0097532C" w:rsidRDefault="00B62411" w:rsidP="0097532C">
      <w:pPr>
        <w:pStyle w:val="Kommentarer"/>
      </w:pPr>
      <w:r w:rsidRPr="00AC3870">
        <w:t>Vid behov, då oljeavskiljaren är full, töms oljeavskiljaren med hjälp av ett slamsugningsfordon.</w:t>
      </w:r>
      <w:r w:rsidR="0097532C" w:rsidRPr="00AC3870">
        <w:t xml:space="preserve"> Tömning </w:t>
      </w:r>
      <w:r w:rsidR="00AC3870" w:rsidRPr="00AC3870">
        <w:t xml:space="preserve">görs vid larm i </w:t>
      </w:r>
      <w:proofErr w:type="spellStart"/>
      <w:r w:rsidR="00AC3870" w:rsidRPr="00AC3870">
        <w:t>CityWorks</w:t>
      </w:r>
      <w:proofErr w:type="spellEnd"/>
      <w:r w:rsidR="00AC3870" w:rsidRPr="00AC3870">
        <w:t xml:space="preserve">. </w:t>
      </w:r>
      <w:r w:rsidR="0097532C" w:rsidRPr="0097532C">
        <w:t xml:space="preserve"> </w:t>
      </w:r>
    </w:p>
    <w:p w14:paraId="13D2AC0D" w14:textId="1E1FCE0B" w:rsidR="00B62411" w:rsidRDefault="00B62411" w:rsidP="00B62411">
      <w:pPr>
        <w:pStyle w:val="TK-Brdtext"/>
      </w:pPr>
      <w:r>
        <w:t xml:space="preserve"> </w:t>
      </w:r>
      <w:r w:rsidR="00350112">
        <w:t xml:space="preserve">  </w:t>
      </w:r>
    </w:p>
    <w:p w14:paraId="1182A9A7" w14:textId="77777777" w:rsidR="00AC3870" w:rsidRDefault="00AC3870" w:rsidP="00B62411">
      <w:pPr>
        <w:pStyle w:val="TK-Brdtext"/>
      </w:pPr>
    </w:p>
    <w:p w14:paraId="141F1B88" w14:textId="264EF4D5" w:rsidR="00584B9A" w:rsidRDefault="00B62411" w:rsidP="00584B9A">
      <w:pPr>
        <w:pStyle w:val="TK-NummerRubrik2"/>
      </w:pPr>
      <w:bookmarkStart w:id="33" w:name="_Toc20806299"/>
      <w:r>
        <w:t>Besiktningar</w:t>
      </w:r>
      <w:bookmarkEnd w:id="33"/>
    </w:p>
    <w:p w14:paraId="43F539CF" w14:textId="0AC031A5" w:rsidR="00555268" w:rsidRDefault="00B62411" w:rsidP="00B62411">
      <w:pPr>
        <w:pStyle w:val="TK-Brdtext"/>
      </w:pPr>
      <w:r>
        <w:t>Besiktningar av oljeavskiljare görs regelbundet av externa auktoriserade besiktningsmän</w:t>
      </w:r>
      <w:r w:rsidR="00555268">
        <w:t xml:space="preserve"> enligt av miljöförvaltningen fastslagna rutiner.</w:t>
      </w:r>
      <w:r>
        <w:t xml:space="preserve"> Vid dessa tillfällen görs även en tömning av oljeavskiljaren för att möjliggöra visuell inspektion även om oljeavskiljaren inte är full.</w:t>
      </w:r>
    </w:p>
    <w:p w14:paraId="4B183DA6" w14:textId="77777777" w:rsidR="00584B9A" w:rsidRDefault="00584B9A" w:rsidP="0076039D">
      <w:pPr>
        <w:pStyle w:val="TK-Brdtext"/>
      </w:pPr>
    </w:p>
    <w:p w14:paraId="7C01DC8C" w14:textId="77777777" w:rsidR="0076039D" w:rsidRDefault="0076039D" w:rsidP="0076039D">
      <w:pPr>
        <w:pStyle w:val="TK-Brdtext"/>
      </w:pPr>
    </w:p>
    <w:p w14:paraId="6E76DF7E" w14:textId="77777777" w:rsidR="0076039D" w:rsidRDefault="0076039D" w:rsidP="0076039D">
      <w:pPr>
        <w:pStyle w:val="TK-Brdtext"/>
      </w:pPr>
    </w:p>
    <w:p w14:paraId="6168CFB2" w14:textId="77777777" w:rsidR="0076039D" w:rsidRDefault="0076039D" w:rsidP="0076039D">
      <w:pPr>
        <w:pStyle w:val="TK-NummerRubrik1"/>
      </w:pPr>
      <w:bookmarkStart w:id="34" w:name="_Toc20806300"/>
      <w:r>
        <w:lastRenderedPageBreak/>
        <w:t>Felsökning</w:t>
      </w:r>
      <w:bookmarkEnd w:id="34"/>
    </w:p>
    <w:p w14:paraId="0CF4C14D" w14:textId="77777777" w:rsidR="0076039D" w:rsidRDefault="0076039D" w:rsidP="0076039D">
      <w:pPr>
        <w:pStyle w:val="TK-NummerRubrik2"/>
      </w:pPr>
      <w:bookmarkStart w:id="35" w:name="_Toc20806301"/>
      <w:r>
        <w:t>Kostnadsreglering</w:t>
      </w:r>
      <w:bookmarkEnd w:id="35"/>
    </w:p>
    <w:p w14:paraId="24A84E16" w14:textId="6E9772AA" w:rsidR="002761EE" w:rsidRPr="00D93850" w:rsidRDefault="002761EE" w:rsidP="002761EE">
      <w:pPr>
        <w:pStyle w:val="TK-Brdtext"/>
      </w:pPr>
      <w:r>
        <w:t xml:space="preserve"> </w:t>
      </w:r>
      <w:r w:rsidR="00120A66" w:rsidRPr="00D93850">
        <w:t xml:space="preserve">Ansvarig </w:t>
      </w:r>
      <w:r w:rsidRPr="00D93850">
        <w:t>debiteras de kostnader som läcksökning och reparationer har orsakat.</w:t>
      </w:r>
    </w:p>
    <w:p w14:paraId="67C874C9" w14:textId="77777777" w:rsidR="0076039D" w:rsidRPr="00D93850" w:rsidRDefault="00B62411" w:rsidP="0076039D">
      <w:pPr>
        <w:pStyle w:val="TK-NummerRubrik2"/>
      </w:pPr>
      <w:bookmarkStart w:id="36" w:name="_Toc20806302"/>
      <w:r w:rsidRPr="00D93850">
        <w:t>Skador eller slitage</w:t>
      </w:r>
      <w:bookmarkEnd w:id="36"/>
    </w:p>
    <w:p w14:paraId="10353836" w14:textId="77777777" w:rsidR="00B62411" w:rsidRPr="00D93850" w:rsidRDefault="00B62411" w:rsidP="0076039D">
      <w:pPr>
        <w:pStyle w:val="TK-Brdtext"/>
      </w:pPr>
      <w:r w:rsidRPr="00D93850">
        <w:t xml:space="preserve">Oljeavskiljare är normalt installerade nergrävda i marken och utsätts därmed mycket sällan för plötsliga skador. </w:t>
      </w:r>
    </w:p>
    <w:p w14:paraId="64BA2663" w14:textId="77777777" w:rsidR="00712541" w:rsidRPr="00D93850" w:rsidRDefault="00B62411" w:rsidP="0076039D">
      <w:pPr>
        <w:pStyle w:val="TK-Brdtext"/>
      </w:pPr>
      <w:r w:rsidRPr="00D93850">
        <w:t xml:space="preserve">Skador uppstår genom normal användning i form av slitage samt </w:t>
      </w:r>
      <w:r w:rsidR="00712541" w:rsidRPr="00D93850">
        <w:t xml:space="preserve">om markförhållandena inte är tillräckligt väl utförda så att sättningar sker. </w:t>
      </w:r>
    </w:p>
    <w:p w14:paraId="545F9BB3" w14:textId="77777777" w:rsidR="0076039D" w:rsidRPr="00D93850" w:rsidRDefault="00712541" w:rsidP="00712541">
      <w:pPr>
        <w:pStyle w:val="TK-Brdtext"/>
      </w:pPr>
      <w:r w:rsidRPr="00D93850">
        <w:t xml:space="preserve">Visuell inspektion med ögonen eller kamera används för felsökning efter läckage, skadade rör, sättningar och liknande. </w:t>
      </w:r>
    </w:p>
    <w:p w14:paraId="72E505E7" w14:textId="12441BE2" w:rsidR="002761EE" w:rsidRPr="00D93850" w:rsidRDefault="0076039D" w:rsidP="0076039D">
      <w:pPr>
        <w:pStyle w:val="TK-Brdtext"/>
      </w:pPr>
      <w:r w:rsidRPr="00D93850">
        <w:t xml:space="preserve">I de fall som skador på </w:t>
      </w:r>
      <w:r w:rsidR="00712541" w:rsidRPr="00D93850">
        <w:t xml:space="preserve">oljeavskiljaren </w:t>
      </w:r>
      <w:r w:rsidRPr="00D93850">
        <w:t xml:space="preserve">uppstår, ska </w:t>
      </w:r>
      <w:r w:rsidR="00120A66" w:rsidRPr="00D93850">
        <w:t>driftansvarig, se TK kap 1C Kontaktlistan dokument ”Kontaktlista drift- och funktionsentreprenörer”</w:t>
      </w:r>
      <w:r w:rsidRPr="00D93850">
        <w:t xml:space="preserve"> kontaktas för att kunna utreda orsak och förebygga framtida skador. </w:t>
      </w:r>
    </w:p>
    <w:p w14:paraId="572073FD" w14:textId="77777777" w:rsidR="0076039D" w:rsidRPr="00D93850" w:rsidRDefault="002761EE" w:rsidP="0076039D">
      <w:pPr>
        <w:pStyle w:val="TK-Brdtext"/>
      </w:pPr>
      <w:r w:rsidRPr="00D93850">
        <w:t>Fotodokumentation kan vara nödvä</w:t>
      </w:r>
      <w:r w:rsidR="0076039D" w:rsidRPr="00D93850">
        <w:t>ndig för att bevisa vem som orsakat skadan.</w:t>
      </w:r>
    </w:p>
    <w:p w14:paraId="130EA188" w14:textId="77777777" w:rsidR="0076039D" w:rsidRPr="00D93850" w:rsidRDefault="002761EE" w:rsidP="002761EE">
      <w:pPr>
        <w:pStyle w:val="TK-NummerRubrik2"/>
      </w:pPr>
      <w:bookmarkStart w:id="37" w:name="_Toc20806303"/>
      <w:r w:rsidRPr="00D93850">
        <w:t>Fotodokumentation</w:t>
      </w:r>
      <w:bookmarkEnd w:id="37"/>
    </w:p>
    <w:p w14:paraId="3357921C" w14:textId="5EEB3B2D" w:rsidR="002761EE" w:rsidRPr="00D93850" w:rsidRDefault="002761EE" w:rsidP="002761EE">
      <w:pPr>
        <w:pStyle w:val="TK-Brdtext"/>
      </w:pPr>
      <w:r w:rsidRPr="00D93850">
        <w:t>Att felsökning ska fotodokumenteras med foto tagna;</w:t>
      </w:r>
    </w:p>
    <w:p w14:paraId="418CFC63" w14:textId="77777777" w:rsidR="002761EE" w:rsidRPr="00D93850" w:rsidRDefault="002761EE" w:rsidP="002761EE">
      <w:pPr>
        <w:pStyle w:val="TK-Punktlista"/>
      </w:pPr>
      <w:r w:rsidRPr="00D93850">
        <w:t>innan grävarbeten påbörjas</w:t>
      </w:r>
    </w:p>
    <w:p w14:paraId="58BB2EFD" w14:textId="77777777" w:rsidR="002761EE" w:rsidRPr="00D93850" w:rsidRDefault="002761EE" w:rsidP="002761EE">
      <w:pPr>
        <w:pStyle w:val="TK-Punktlista"/>
      </w:pPr>
      <w:r w:rsidRPr="00D93850">
        <w:t>när felet är funnet och är synligt</w:t>
      </w:r>
    </w:p>
    <w:p w14:paraId="200695A0" w14:textId="77777777" w:rsidR="002761EE" w:rsidRPr="00D93850" w:rsidRDefault="002761EE" w:rsidP="002761EE">
      <w:pPr>
        <w:pStyle w:val="TK-Punktlista"/>
      </w:pPr>
      <w:r w:rsidRPr="00D93850">
        <w:t>när felet är lagat</w:t>
      </w:r>
    </w:p>
    <w:p w14:paraId="37A6DC50" w14:textId="77777777" w:rsidR="0076039D" w:rsidRPr="00D93850" w:rsidRDefault="002761EE" w:rsidP="00421CD7">
      <w:pPr>
        <w:pStyle w:val="TK-Punktlista"/>
      </w:pPr>
      <w:r w:rsidRPr="00D93850">
        <w:t>när marken är återställd</w:t>
      </w:r>
    </w:p>
    <w:p w14:paraId="175EC3F4" w14:textId="77777777" w:rsidR="0076039D" w:rsidRDefault="00712541" w:rsidP="006B7D88">
      <w:pPr>
        <w:pStyle w:val="TK-NummerRubrik1"/>
      </w:pPr>
      <w:bookmarkStart w:id="38" w:name="_Toc20806304"/>
      <w:r>
        <w:lastRenderedPageBreak/>
        <w:t>Övervakningssystem</w:t>
      </w:r>
      <w:bookmarkEnd w:id="38"/>
    </w:p>
    <w:p w14:paraId="299027C8" w14:textId="4C5B6B5F" w:rsidR="0076039D" w:rsidRDefault="00712541" w:rsidP="0076039D">
      <w:pPr>
        <w:pStyle w:val="TK-Brdtext"/>
      </w:pPr>
      <w:r>
        <w:t xml:space="preserve">Trafikkontoret </w:t>
      </w:r>
      <w:r w:rsidR="00A236CA">
        <w:t xml:space="preserve">övervakar systemet via </w:t>
      </w:r>
      <w:proofErr w:type="spellStart"/>
      <w:r w:rsidR="00A236CA">
        <w:t>Cityworks</w:t>
      </w:r>
      <w:proofErr w:type="spellEnd"/>
      <w:r w:rsidR="00A236CA">
        <w:t>.</w:t>
      </w:r>
    </w:p>
    <w:p w14:paraId="1A52E9B8" w14:textId="77777777" w:rsidR="0076039D" w:rsidRDefault="0076039D" w:rsidP="0076039D">
      <w:pPr>
        <w:pStyle w:val="TK-Brdtext"/>
      </w:pPr>
    </w:p>
    <w:p w14:paraId="79DCE4F3" w14:textId="77777777" w:rsidR="0076039D" w:rsidRDefault="0076039D" w:rsidP="0076039D">
      <w:pPr>
        <w:pStyle w:val="TK-Brdtext"/>
      </w:pPr>
    </w:p>
    <w:p w14:paraId="2A482575" w14:textId="77777777" w:rsidR="0076039D" w:rsidRDefault="0076039D" w:rsidP="0076039D">
      <w:pPr>
        <w:pStyle w:val="TK-Brdtext"/>
      </w:pPr>
    </w:p>
    <w:p w14:paraId="2CD1B1A0" w14:textId="77777777" w:rsidR="0076039D" w:rsidRDefault="0076039D" w:rsidP="0076039D">
      <w:pPr>
        <w:pStyle w:val="TK-Brdtext"/>
      </w:pPr>
    </w:p>
    <w:p w14:paraId="039822D7" w14:textId="77777777" w:rsidR="0076039D" w:rsidRDefault="0076039D" w:rsidP="0076039D">
      <w:pPr>
        <w:pStyle w:val="TK-Brdtext"/>
      </w:pPr>
    </w:p>
    <w:p w14:paraId="7E7D522A" w14:textId="77777777" w:rsidR="0076039D" w:rsidRDefault="0076039D" w:rsidP="0076039D">
      <w:pPr>
        <w:pStyle w:val="TK-Brdtext"/>
      </w:pPr>
    </w:p>
    <w:p w14:paraId="28C62113" w14:textId="77777777" w:rsidR="0076039D" w:rsidRDefault="0076039D" w:rsidP="0076039D">
      <w:pPr>
        <w:pStyle w:val="TK-Brdtext"/>
      </w:pPr>
    </w:p>
    <w:p w14:paraId="53EFADA4" w14:textId="77777777" w:rsidR="0076039D" w:rsidRDefault="0076039D" w:rsidP="0076039D">
      <w:pPr>
        <w:pStyle w:val="TK-NummerRubrik1"/>
      </w:pPr>
      <w:bookmarkStart w:id="39" w:name="_Toc20806305"/>
      <w:r>
        <w:lastRenderedPageBreak/>
        <w:t>Reparationer</w:t>
      </w:r>
      <w:bookmarkEnd w:id="39"/>
    </w:p>
    <w:p w14:paraId="2CE56151" w14:textId="7245DBC1" w:rsidR="00C75FD8" w:rsidRPr="00C75FD8" w:rsidRDefault="00A236CA" w:rsidP="00712541">
      <w:pPr>
        <w:pStyle w:val="TK-Brdtext"/>
      </w:pPr>
      <w:r>
        <w:t>Kontakt tas med kompetens ”</w:t>
      </w:r>
      <w:proofErr w:type="spellStart"/>
      <w:r>
        <w:t>Driftstart</w:t>
      </w:r>
      <w:proofErr w:type="spellEnd"/>
      <w:r>
        <w:t>” anmärkning ”Tekniska system”, se TH kap 1C.</w:t>
      </w:r>
    </w:p>
    <w:p w14:paraId="76D33A1D" w14:textId="77777777" w:rsidR="00C75FD8" w:rsidRDefault="00C75FD8" w:rsidP="0076039D">
      <w:pPr>
        <w:pStyle w:val="TK-Brdtext"/>
      </w:pPr>
    </w:p>
    <w:p w14:paraId="206954A3" w14:textId="77777777" w:rsidR="0076039D" w:rsidRDefault="0076039D" w:rsidP="0076039D">
      <w:pPr>
        <w:pStyle w:val="TK-Brdtext"/>
      </w:pPr>
    </w:p>
    <w:p w14:paraId="03E0AC7D" w14:textId="77777777" w:rsidR="0076039D" w:rsidRDefault="0076039D" w:rsidP="0076039D">
      <w:pPr>
        <w:pStyle w:val="TK-Brdtext"/>
      </w:pPr>
    </w:p>
    <w:p w14:paraId="5D45DE85" w14:textId="77777777" w:rsidR="0076039D" w:rsidRDefault="0076039D" w:rsidP="0076039D">
      <w:pPr>
        <w:pStyle w:val="TK-Brdtext"/>
      </w:pPr>
    </w:p>
    <w:p w14:paraId="5C768D79" w14:textId="77777777" w:rsidR="0076039D" w:rsidRDefault="0076039D" w:rsidP="0076039D">
      <w:pPr>
        <w:pStyle w:val="TK-Brdtext"/>
      </w:pPr>
    </w:p>
    <w:p w14:paraId="4B1E5025" w14:textId="77777777" w:rsidR="0076039D" w:rsidRDefault="0076039D" w:rsidP="0076039D">
      <w:pPr>
        <w:pStyle w:val="TK-Brdtext"/>
      </w:pPr>
      <w:r>
        <w:t> </w:t>
      </w:r>
    </w:p>
    <w:p w14:paraId="64F57893" w14:textId="77777777" w:rsidR="0076039D" w:rsidRDefault="0076039D" w:rsidP="0076039D">
      <w:pPr>
        <w:pStyle w:val="TK-NummerRubrik1"/>
      </w:pPr>
      <w:bookmarkStart w:id="40" w:name="_Toc20806306"/>
      <w:r>
        <w:lastRenderedPageBreak/>
        <w:t xml:space="preserve">Regler för arbeten i områden med </w:t>
      </w:r>
      <w:r w:rsidR="00712541">
        <w:t>oljeavskiljare</w:t>
      </w:r>
      <w:bookmarkEnd w:id="40"/>
    </w:p>
    <w:p w14:paraId="381F9723" w14:textId="1609A312" w:rsidR="0076039D" w:rsidRDefault="0076039D" w:rsidP="002F3E1C">
      <w:pPr>
        <w:pStyle w:val="TK-Nummerlista"/>
      </w:pPr>
      <w:r>
        <w:t xml:space="preserve">Arbeten som ska utföras i rubricerade områden ska vara noggrant planerade och i samtliga fall i samråd </w:t>
      </w:r>
      <w:r w:rsidRPr="00D93850">
        <w:t xml:space="preserve">med </w:t>
      </w:r>
      <w:r w:rsidR="005F5C4A" w:rsidRPr="00D93850">
        <w:t>t</w:t>
      </w:r>
      <w:r w:rsidRPr="00D93850">
        <w:t xml:space="preserve">rafikkontorets utsedda </w:t>
      </w:r>
      <w:r>
        <w:t>enligt kontaktlista</w:t>
      </w:r>
      <w:r w:rsidR="00A236CA">
        <w:t>, se TH kap 1C kompetens ”</w:t>
      </w:r>
      <w:proofErr w:type="spellStart"/>
      <w:r w:rsidR="00A236CA">
        <w:t>Driftstart</w:t>
      </w:r>
      <w:proofErr w:type="spellEnd"/>
      <w:r w:rsidR="00A236CA">
        <w:t>” anmärkning ”Tekniska system”</w:t>
      </w:r>
      <w:r w:rsidR="00712541">
        <w:t xml:space="preserve">. </w:t>
      </w:r>
      <w:r>
        <w:t xml:space="preserve">Detta ska ske minst </w:t>
      </w:r>
      <w:r w:rsidR="00D60E54">
        <w:t>två</w:t>
      </w:r>
      <w:r>
        <w:t xml:space="preserve"> veck</w:t>
      </w:r>
      <w:r w:rsidR="00D60E54">
        <w:t>or</w:t>
      </w:r>
      <w:r>
        <w:t xml:space="preserve"> innan utförande.</w:t>
      </w:r>
    </w:p>
    <w:p w14:paraId="2EF5FD98" w14:textId="2201209F" w:rsidR="0076039D" w:rsidRDefault="0076039D" w:rsidP="002F3E1C">
      <w:pPr>
        <w:pStyle w:val="TK-Nummerlista"/>
      </w:pPr>
      <w:r>
        <w:t xml:space="preserve">Vid akut skada på </w:t>
      </w:r>
      <w:r w:rsidR="00712541">
        <w:t xml:space="preserve">oljeavskiljare </w:t>
      </w:r>
      <w:r>
        <w:t>ska felanmälan ske enligt kontaktlista</w:t>
      </w:r>
      <w:r w:rsidR="000D11A5">
        <w:t>, se TH kap 1C kompetens ”</w:t>
      </w:r>
      <w:proofErr w:type="spellStart"/>
      <w:r w:rsidR="000D11A5">
        <w:t>Driftstart</w:t>
      </w:r>
      <w:proofErr w:type="spellEnd"/>
      <w:r w:rsidR="000D11A5">
        <w:t>” anmärkning ”Tekniska system”.</w:t>
      </w:r>
    </w:p>
    <w:p w14:paraId="2E0E8EEE" w14:textId="1016AD35" w:rsidR="0076039D" w:rsidRDefault="0076039D" w:rsidP="002F3E1C">
      <w:pPr>
        <w:pStyle w:val="TK-Nummerlista"/>
      </w:pPr>
      <w:r>
        <w:t xml:space="preserve">Inom område som ska schaktas upp, friläggs berörda </w:t>
      </w:r>
      <w:r w:rsidR="00712541">
        <w:t xml:space="preserve">installationer, </w:t>
      </w:r>
      <w:r>
        <w:t>genom</w:t>
      </w:r>
      <w:r w:rsidR="002F3E1C">
        <w:t xml:space="preserve"> </w:t>
      </w:r>
      <w:r>
        <w:t xml:space="preserve">handschakt </w:t>
      </w:r>
      <w:r w:rsidR="00712541">
        <w:t>eller annan icke förstörande schaktmetod</w:t>
      </w:r>
      <w:r w:rsidR="000D11A5">
        <w:t>.</w:t>
      </w:r>
    </w:p>
    <w:p w14:paraId="7F8E0AB6" w14:textId="1A15DEB6" w:rsidR="0076039D" w:rsidRDefault="002F3E1C" w:rsidP="002F3E1C">
      <w:pPr>
        <w:pStyle w:val="TK-Nummerlista"/>
      </w:pPr>
      <w:r>
        <w:t>Det ä</w:t>
      </w:r>
      <w:r w:rsidR="0076039D">
        <w:t xml:space="preserve">r absolut förbjudet att på egna initiativ göra några som helst ingrepp i systemen utan tillstånd från </w:t>
      </w:r>
      <w:r w:rsidR="000D11A5">
        <w:t>trafikkontoret, se TH kap 1C kompetens ”</w:t>
      </w:r>
      <w:proofErr w:type="spellStart"/>
      <w:r w:rsidR="000D11A5">
        <w:t>Driftstart</w:t>
      </w:r>
      <w:proofErr w:type="spellEnd"/>
      <w:r w:rsidR="000D11A5">
        <w:t>” anmärkning ”Tekniska system”</w:t>
      </w:r>
      <w:r w:rsidR="0076039D">
        <w:t>.</w:t>
      </w:r>
    </w:p>
    <w:p w14:paraId="073DE88C" w14:textId="77777777" w:rsidR="0076039D" w:rsidRDefault="0076039D" w:rsidP="0076039D">
      <w:pPr>
        <w:pStyle w:val="TK-Brdtext"/>
      </w:pPr>
    </w:p>
    <w:p w14:paraId="67CFAC94" w14:textId="77777777" w:rsidR="007D507E" w:rsidRDefault="007D507E" w:rsidP="0076039D">
      <w:pPr>
        <w:pStyle w:val="TK-Brdtext"/>
      </w:pPr>
    </w:p>
    <w:p w14:paraId="251C894D" w14:textId="77777777" w:rsidR="007D507E" w:rsidRDefault="007D507E" w:rsidP="0076039D">
      <w:pPr>
        <w:pStyle w:val="TK-Brdtext"/>
      </w:pPr>
    </w:p>
    <w:p w14:paraId="52CC1927" w14:textId="77777777" w:rsidR="0076039D" w:rsidRDefault="0076039D" w:rsidP="0076039D">
      <w:pPr>
        <w:pStyle w:val="TK-Brdtext"/>
      </w:pPr>
    </w:p>
    <w:p w14:paraId="7AEDC043" w14:textId="77777777" w:rsidR="0076039D" w:rsidRDefault="0076039D" w:rsidP="0076039D">
      <w:pPr>
        <w:pStyle w:val="TK-Brdtext"/>
      </w:pPr>
    </w:p>
    <w:p w14:paraId="0DF5B50B" w14:textId="77777777" w:rsidR="0076039D" w:rsidRDefault="0076039D" w:rsidP="0076039D">
      <w:pPr>
        <w:pStyle w:val="TK-Brdtext"/>
      </w:pPr>
    </w:p>
    <w:p w14:paraId="6439DE1F" w14:textId="77777777" w:rsidR="0076039D" w:rsidRDefault="0076039D" w:rsidP="004E159F">
      <w:pPr>
        <w:pStyle w:val="TK-Brdtext"/>
      </w:pPr>
    </w:p>
    <w:p w14:paraId="2D9EBD62" w14:textId="77777777" w:rsidR="004A459C" w:rsidRDefault="004A459C" w:rsidP="004E159F">
      <w:pPr>
        <w:pStyle w:val="TK-Brdtext"/>
      </w:pPr>
    </w:p>
    <w:bookmarkEnd w:id="1"/>
    <w:p w14:paraId="3DD42315" w14:textId="77777777" w:rsidR="0076039D" w:rsidRDefault="0076039D" w:rsidP="004E159F">
      <w:pPr>
        <w:pStyle w:val="TK-Brdtext"/>
      </w:pPr>
    </w:p>
    <w:sectPr w:rsidR="0076039D" w:rsidSect="003D45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675" w:right="1134" w:bottom="1134" w:left="1701" w:header="720" w:footer="3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EF73F" w14:textId="77777777" w:rsidR="00A32D4E" w:rsidRDefault="00A32D4E" w:rsidP="009914C5">
      <w:r>
        <w:separator/>
      </w:r>
    </w:p>
    <w:p w14:paraId="1AEFF7CB" w14:textId="77777777" w:rsidR="00A32D4E" w:rsidRDefault="00A32D4E"/>
  </w:endnote>
  <w:endnote w:type="continuationSeparator" w:id="0">
    <w:p w14:paraId="79206E3F" w14:textId="77777777" w:rsidR="00A32D4E" w:rsidRDefault="00A32D4E" w:rsidP="009914C5">
      <w:r>
        <w:continuationSeparator/>
      </w:r>
    </w:p>
    <w:p w14:paraId="6C326285" w14:textId="77777777" w:rsidR="00A32D4E" w:rsidRDefault="00A32D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olvo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20968" w14:textId="77777777" w:rsidR="00D01E29" w:rsidRPr="001A0FC6" w:rsidRDefault="00D01E29" w:rsidP="001A0FC6">
    <w:pPr>
      <w:pStyle w:val="Sidfot"/>
      <w:tabs>
        <w:tab w:val="clear" w:pos="9072"/>
        <w:tab w:val="right" w:pos="9356"/>
      </w:tabs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Pr="001A0FC6">
      <w:tab/>
    </w:r>
    <w:r w:rsidRPr="001A0FC6">
      <w:tab/>
    </w:r>
    <w:r>
      <w:t>TK Teknisk dok</w:t>
    </w:r>
    <w:r w:rsidRPr="001A0FC6">
      <w:t>.docx</w:t>
    </w:r>
  </w:p>
  <w:p w14:paraId="2DAF9D05" w14:textId="77777777" w:rsidR="00D01E29" w:rsidRDefault="00D01E29"/>
  <w:p w14:paraId="4527922C" w14:textId="77777777" w:rsidR="00D01E29" w:rsidRDefault="00D01E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E4AD6" w14:textId="77777777" w:rsidR="00D01E29" w:rsidRPr="003D4529" w:rsidRDefault="009A7F82" w:rsidP="003D4529">
    <w:pPr>
      <w:pStyle w:val="TK-Brdtext"/>
      <w:rPr>
        <w:sz w:val="20"/>
        <w:lang w:eastAsia="en-US"/>
      </w:rPr>
    </w:pPr>
    <w:r>
      <w:rPr>
        <w:sz w:val="20"/>
        <w:lang w:eastAsia="en-US"/>
      </w:rPr>
      <w:pict w14:anchorId="6C2936BB">
        <v:rect id="_x0000_i1026" style="width:453.55pt;height:1.5pt" o:hralign="center" o:hrstd="t" o:hrnoshade="t" o:hr="t" fillcolor="#4f81bd [3204]" stroked="f"/>
      </w:pict>
    </w:r>
  </w:p>
  <w:p w14:paraId="41E9BC46" w14:textId="048E08E9" w:rsidR="00D01E29" w:rsidRPr="006D0431" w:rsidRDefault="00300C17" w:rsidP="003D4529">
    <w:pPr>
      <w:pStyle w:val="TK-Brdtext"/>
      <w:tabs>
        <w:tab w:val="right" w:pos="9072"/>
      </w:tabs>
      <w:rPr>
        <w:sz w:val="16"/>
        <w:szCs w:val="16"/>
      </w:rPr>
    </w:pPr>
    <w:r>
      <w:rPr>
        <w:sz w:val="16"/>
        <w:szCs w:val="16"/>
      </w:rPr>
      <w:t>Oljeavskiljare. Daterat 2019-10-15</w:t>
    </w:r>
    <w:r w:rsidR="00D01E29" w:rsidRPr="006D0431">
      <w:rPr>
        <w:sz w:val="16"/>
        <w:szCs w:val="16"/>
        <w:lang w:eastAsia="en-US"/>
      </w:rPr>
      <w:tab/>
    </w:r>
    <w:r w:rsidR="00D01E29" w:rsidRPr="006D0431">
      <w:rPr>
        <w:sz w:val="16"/>
        <w:szCs w:val="16"/>
        <w:lang w:eastAsia="en-US"/>
      </w:rPr>
      <w:fldChar w:fldCharType="begin"/>
    </w:r>
    <w:r w:rsidR="00D01E29" w:rsidRPr="006D0431">
      <w:rPr>
        <w:sz w:val="16"/>
        <w:szCs w:val="16"/>
        <w:lang w:eastAsia="en-US"/>
      </w:rPr>
      <w:instrText xml:space="preserve"> PAGE   \* MERGEFORMAT </w:instrText>
    </w:r>
    <w:r w:rsidR="00D01E29" w:rsidRPr="006D0431">
      <w:rPr>
        <w:sz w:val="16"/>
        <w:szCs w:val="16"/>
        <w:lang w:eastAsia="en-US"/>
      </w:rPr>
      <w:fldChar w:fldCharType="separate"/>
    </w:r>
    <w:r w:rsidR="00D01E29">
      <w:rPr>
        <w:noProof/>
        <w:sz w:val="16"/>
        <w:szCs w:val="16"/>
        <w:lang w:eastAsia="en-US"/>
      </w:rPr>
      <w:t>24</w:t>
    </w:r>
    <w:r w:rsidR="00D01E29" w:rsidRPr="006D0431">
      <w:rPr>
        <w:sz w:val="16"/>
        <w:szCs w:val="16"/>
        <w:lang w:eastAsia="en-US"/>
      </w:rPr>
      <w:fldChar w:fldCharType="end"/>
    </w:r>
    <w:r w:rsidR="00D01E29">
      <w:rPr>
        <w:sz w:val="16"/>
        <w:szCs w:val="16"/>
        <w:lang w:eastAsia="en-US"/>
      </w:rPr>
      <w:t xml:space="preserve"> av </w:t>
    </w:r>
    <w:r w:rsidR="00D01E29">
      <w:rPr>
        <w:sz w:val="16"/>
        <w:szCs w:val="16"/>
        <w:lang w:eastAsia="en-US"/>
      </w:rPr>
      <w:fldChar w:fldCharType="begin"/>
    </w:r>
    <w:r w:rsidR="00D01E29">
      <w:rPr>
        <w:sz w:val="16"/>
        <w:szCs w:val="16"/>
        <w:lang w:eastAsia="en-US"/>
      </w:rPr>
      <w:instrText xml:space="preserve"> NUMPAGES   \* MERGEFORMAT </w:instrText>
    </w:r>
    <w:r w:rsidR="00D01E29">
      <w:rPr>
        <w:sz w:val="16"/>
        <w:szCs w:val="16"/>
        <w:lang w:eastAsia="en-US"/>
      </w:rPr>
      <w:fldChar w:fldCharType="separate"/>
    </w:r>
    <w:r w:rsidR="00D01E29">
      <w:rPr>
        <w:noProof/>
        <w:sz w:val="16"/>
        <w:szCs w:val="16"/>
        <w:lang w:eastAsia="en-US"/>
      </w:rPr>
      <w:t>27</w:t>
    </w:r>
    <w:r w:rsidR="00D01E29">
      <w:rPr>
        <w:sz w:val="16"/>
        <w:szCs w:val="16"/>
        <w:lang w:eastAsia="en-US"/>
      </w:rPr>
      <w:fldChar w:fldCharType="end"/>
    </w:r>
  </w:p>
  <w:p w14:paraId="3EE89CAD" w14:textId="77777777" w:rsidR="00D01E29" w:rsidRDefault="00D01E2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B41EA" w14:textId="77777777" w:rsidR="00D01E29" w:rsidRDefault="00D01E29" w:rsidP="003D4529">
    <w:pPr>
      <w:pStyle w:val="Sidfot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36E17" w14:textId="77777777" w:rsidR="00A32D4E" w:rsidRDefault="00A32D4E" w:rsidP="009914C5">
      <w:r>
        <w:separator/>
      </w:r>
    </w:p>
    <w:p w14:paraId="22A3492A" w14:textId="77777777" w:rsidR="00A32D4E" w:rsidRDefault="00A32D4E"/>
  </w:footnote>
  <w:footnote w:type="continuationSeparator" w:id="0">
    <w:p w14:paraId="7CC4E7F6" w14:textId="77777777" w:rsidR="00A32D4E" w:rsidRDefault="00A32D4E" w:rsidP="009914C5">
      <w:r>
        <w:continuationSeparator/>
      </w:r>
    </w:p>
    <w:p w14:paraId="2903B996" w14:textId="77777777" w:rsidR="00A32D4E" w:rsidRDefault="00A32D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FFCDA" w14:textId="1D05B218" w:rsidR="00D01E29" w:rsidRPr="001A0FC6" w:rsidRDefault="00D01E29" w:rsidP="001A0FC6">
    <w:pPr>
      <w:pStyle w:val="Sidhuvud"/>
      <w:tabs>
        <w:tab w:val="clear" w:pos="9072"/>
        <w:tab w:val="right" w:pos="9356"/>
      </w:tabs>
    </w:pPr>
    <w:r w:rsidRPr="001A0FC6">
      <w:t xml:space="preserve">  </w:t>
    </w:r>
  </w:p>
  <w:p w14:paraId="5B0427A9" w14:textId="77777777" w:rsidR="00D01E29" w:rsidRDefault="00D01E29"/>
  <w:p w14:paraId="497270E2" w14:textId="77777777" w:rsidR="00D01E29" w:rsidRDefault="00D01E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23603" w14:textId="7E8DF8AA" w:rsidR="00D01E29" w:rsidRDefault="00D01E29"/>
  <w:tbl>
    <w:tblPr>
      <w:tblStyle w:val="Tabellrutnt"/>
      <w:tblW w:w="130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1"/>
      <w:gridCol w:w="3969"/>
    </w:tblGrid>
    <w:tr w:rsidR="00300C17" w:rsidRPr="0033775B" w14:paraId="148558ED" w14:textId="71E80755" w:rsidTr="00300C17">
      <w:tc>
        <w:tcPr>
          <w:tcW w:w="9071" w:type="dxa"/>
          <w:vAlign w:val="center"/>
        </w:tcPr>
        <w:p w14:paraId="1537B0C6" w14:textId="1F389C75" w:rsidR="00300C17" w:rsidRPr="0033775B" w:rsidRDefault="00300C17" w:rsidP="00300C17">
          <w:pPr>
            <w:pStyle w:val="TK-Titel"/>
            <w:jc w:val="left"/>
          </w:pPr>
          <w:bookmarkStart w:id="41" w:name="_Hlk534962380"/>
          <w:bookmarkEnd w:id="41"/>
          <w:r w:rsidRPr="00E73AB8">
            <w:rPr>
              <w:rFonts w:ascii="Calibri" w:hAnsi="Calibri"/>
              <w:szCs w:val="24"/>
            </w:rPr>
            <w:t>Trafikkontoret</w:t>
          </w:r>
          <w:r>
            <w:rPr>
              <w:rFonts w:ascii="Calibri" w:hAnsi="Calibri"/>
              <w:szCs w:val="24"/>
            </w:rPr>
            <w:t xml:space="preserve">                                                                                          </w:t>
          </w:r>
          <w:r w:rsidRPr="00E73AB8">
            <w:rPr>
              <w:rFonts w:ascii="Calibri" w:hAnsi="Calibri"/>
              <w:noProof/>
              <w:szCs w:val="24"/>
            </w:rPr>
            <w:drawing>
              <wp:inline distT="0" distB="0" distL="0" distR="0" wp14:anchorId="15D7F04C" wp14:editId="182A4225">
                <wp:extent cx="1440815" cy="482980"/>
                <wp:effectExtent l="0" t="0" r="6985" b="0"/>
                <wp:docPr id="1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objekt 2" descr="Göteborgs Stad logotyp" title="logo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815" cy="48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14:paraId="6D6E4F59" w14:textId="78B86FA3" w:rsidR="00300C17" w:rsidRPr="0033775B" w:rsidRDefault="00300C17" w:rsidP="00300C17"/>
      </w:tc>
    </w:tr>
    <w:tr w:rsidR="00300C17" w:rsidRPr="0033775B" w14:paraId="0B2A3254" w14:textId="77777777" w:rsidTr="00300C17">
      <w:tc>
        <w:tcPr>
          <w:tcW w:w="9071" w:type="dxa"/>
          <w:vAlign w:val="center"/>
        </w:tcPr>
        <w:p w14:paraId="29035B06" w14:textId="77777777" w:rsidR="00300C17" w:rsidRPr="00E73AB8" w:rsidRDefault="00300C17" w:rsidP="00300C17">
          <w:pPr>
            <w:pStyle w:val="TK-Titel"/>
            <w:jc w:val="left"/>
            <w:rPr>
              <w:rFonts w:ascii="Calibri" w:hAnsi="Calibri"/>
              <w:noProof/>
              <w:szCs w:val="24"/>
            </w:rPr>
          </w:pPr>
        </w:p>
      </w:tc>
      <w:tc>
        <w:tcPr>
          <w:tcW w:w="3969" w:type="dxa"/>
        </w:tcPr>
        <w:p w14:paraId="00C7C701" w14:textId="77777777" w:rsidR="00300C17" w:rsidRPr="0033775B" w:rsidRDefault="00300C17" w:rsidP="00300C17"/>
      </w:tc>
    </w:tr>
  </w:tbl>
  <w:p w14:paraId="5AB12A07" w14:textId="77777777" w:rsidR="00D01E29" w:rsidRDefault="009A7F82" w:rsidP="0033775B">
    <w:pPr>
      <w:pStyle w:val="Sidhuvud"/>
      <w:pBdr>
        <w:top w:val="none" w:sz="0" w:space="0" w:color="auto"/>
      </w:pBdr>
      <w:tabs>
        <w:tab w:val="clear" w:pos="4536"/>
        <w:tab w:val="clear" w:pos="9072"/>
      </w:tabs>
    </w:pPr>
    <w:r>
      <w:rPr>
        <w:lang w:eastAsia="en-US"/>
      </w:rPr>
      <w:pict w14:anchorId="4706D514">
        <v:rect id="_x0000_i1025" style="width:453.55pt;height:1.5pt" o:hralign="center" o:hrstd="t" o:hrnoshade="t" o:hr="t" fillcolor="#4f81bd [3204]" stroked="f"/>
      </w:pict>
    </w:r>
  </w:p>
  <w:p w14:paraId="59A635A5" w14:textId="77777777" w:rsidR="00D01E29" w:rsidRDefault="00D01E29"/>
  <w:p w14:paraId="5864D262" w14:textId="77777777" w:rsidR="00D01E29" w:rsidRDefault="00D01E2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D48AC" w14:textId="0759D9D0" w:rsidR="00D01E29" w:rsidRDefault="00D01E29" w:rsidP="00D05947">
    <w:pPr>
      <w:pStyle w:val="Sidhuvud"/>
      <w:pBdr>
        <w:top w:val="none" w:sz="0" w:space="0" w:color="auto"/>
      </w:pBdr>
      <w:tabs>
        <w:tab w:val="clear" w:pos="4536"/>
        <w:tab w:val="clear" w:pos="9072"/>
        <w:tab w:val="left" w:pos="51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A6A91"/>
    <w:multiLevelType w:val="multilevel"/>
    <w:tmpl w:val="2F7E3978"/>
    <w:styleLink w:val="Formatmall1"/>
    <w:lvl w:ilvl="0">
      <w:start w:val="1"/>
      <w:numFmt w:val="decimal"/>
      <w:lvlText w:val="%1."/>
      <w:lvlJc w:val="left"/>
      <w:pPr>
        <w:ind w:left="1701" w:hanging="1701"/>
      </w:pPr>
      <w:rPr>
        <w:rFonts w:ascii="Arial" w:hAnsi="Arial" w:hint="default"/>
        <w:b/>
        <w:sz w:val="48"/>
      </w:rPr>
    </w:lvl>
    <w:lvl w:ilvl="1">
      <w:start w:val="1"/>
      <w:numFmt w:val="decimal"/>
      <w:lvlText w:val="%1.%2.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1701"/>
      </w:pPr>
      <w:rPr>
        <w:rFonts w:ascii="Arial" w:hAnsi="Arial" w:hint="default"/>
        <w:sz w:val="24"/>
      </w:rPr>
    </w:lvl>
    <w:lvl w:ilvl="4">
      <w:start w:val="1"/>
      <w:numFmt w:val="lowerLetter"/>
      <w:lvlText w:val="%5.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01" w:hanging="170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01" w:hanging="1701"/>
      </w:pPr>
      <w:rPr>
        <w:rFonts w:hint="default"/>
      </w:rPr>
    </w:lvl>
  </w:abstractNum>
  <w:abstractNum w:abstractNumId="1" w15:restartNumberingAfterBreak="0">
    <w:nsid w:val="1CC60A1E"/>
    <w:multiLevelType w:val="hybridMultilevel"/>
    <w:tmpl w:val="4DBEC7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764BA"/>
    <w:multiLevelType w:val="multilevel"/>
    <w:tmpl w:val="50BEDCA6"/>
    <w:styleLink w:val="TK-NummerRubriker"/>
    <w:lvl w:ilvl="0">
      <w:start w:val="1"/>
      <w:numFmt w:val="decimal"/>
      <w:lvlText w:val="%1."/>
      <w:lvlJc w:val="left"/>
      <w:pPr>
        <w:ind w:left="1701" w:hanging="1701"/>
      </w:pPr>
      <w:rPr>
        <w:rFonts w:ascii="Arial" w:hAnsi="Arial" w:hint="default"/>
        <w:b/>
        <w:sz w:val="48"/>
      </w:rPr>
    </w:lvl>
    <w:lvl w:ilvl="1">
      <w:start w:val="1"/>
      <w:numFmt w:val="decimal"/>
      <w:lvlText w:val="%1.%2.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1" w:hanging="170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01" w:hanging="170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01" w:hanging="1701"/>
      </w:pPr>
      <w:rPr>
        <w:rFonts w:hint="default"/>
      </w:rPr>
    </w:lvl>
  </w:abstractNum>
  <w:abstractNum w:abstractNumId="3" w15:restartNumberingAfterBreak="0">
    <w:nsid w:val="25903486"/>
    <w:multiLevelType w:val="hybridMultilevel"/>
    <w:tmpl w:val="2752D34C"/>
    <w:lvl w:ilvl="0" w:tplc="978ED078">
      <w:start w:val="1"/>
      <w:numFmt w:val="bullet"/>
      <w:pStyle w:val="TK-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7674B"/>
    <w:multiLevelType w:val="multilevel"/>
    <w:tmpl w:val="B35691C4"/>
    <w:styleLink w:val="TK-Nummerlista2"/>
    <w:lvl w:ilvl="0">
      <w:start w:val="1"/>
      <w:numFmt w:val="decimal"/>
      <w:pStyle w:val="TK-Nynummerlista"/>
      <w:lvlText w:val="%1."/>
      <w:lvlJc w:val="left"/>
      <w:pPr>
        <w:ind w:left="851" w:hanging="494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1" w:hanging="49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51" w:hanging="4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51" w:hanging="49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1" w:hanging="49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49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49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1" w:hanging="494"/>
      </w:pPr>
      <w:rPr>
        <w:rFonts w:hint="default"/>
      </w:rPr>
    </w:lvl>
  </w:abstractNum>
  <w:abstractNum w:abstractNumId="5" w15:restartNumberingAfterBreak="0">
    <w:nsid w:val="35F24E4B"/>
    <w:multiLevelType w:val="multilevel"/>
    <w:tmpl w:val="FDFC35D2"/>
    <w:lvl w:ilvl="0">
      <w:start w:val="1"/>
      <w:numFmt w:val="decimal"/>
      <w:pStyle w:val="TK-NummerRubrik1"/>
      <w:lvlText w:val="%1."/>
      <w:lvlJc w:val="left"/>
      <w:pPr>
        <w:ind w:left="1701" w:hanging="1701"/>
      </w:pPr>
      <w:rPr>
        <w:rFonts w:ascii="Arial" w:hAnsi="Arial" w:hint="default"/>
        <w:b/>
        <w:sz w:val="48"/>
      </w:rPr>
    </w:lvl>
    <w:lvl w:ilvl="1">
      <w:start w:val="1"/>
      <w:numFmt w:val="decimal"/>
      <w:pStyle w:val="TK-NummerRubrik2"/>
      <w:lvlText w:val="%1.%2.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pStyle w:val="TK-NummerRubrik3"/>
      <w:lvlText w:val="%1.%2.%3.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pStyle w:val="TK-NummerRubrik4"/>
      <w:lvlText w:val="%1.%2.%3.%4"/>
      <w:lvlJc w:val="left"/>
      <w:pPr>
        <w:ind w:left="1701" w:hanging="170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01" w:hanging="170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01" w:hanging="1701"/>
      </w:pPr>
      <w:rPr>
        <w:rFonts w:hint="default"/>
      </w:rPr>
    </w:lvl>
  </w:abstractNum>
  <w:abstractNum w:abstractNumId="6" w15:restartNumberingAfterBreak="0">
    <w:nsid w:val="46F15853"/>
    <w:multiLevelType w:val="hybridMultilevel"/>
    <w:tmpl w:val="CAA6B712"/>
    <w:lvl w:ilvl="0" w:tplc="45D8CB60">
      <w:start w:val="1"/>
      <w:numFmt w:val="decimal"/>
      <w:pStyle w:val="TK-Nummerlista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72227"/>
    <w:multiLevelType w:val="hybridMultilevel"/>
    <w:tmpl w:val="5B78A1EC"/>
    <w:lvl w:ilvl="0" w:tplc="4E74068C">
      <w:start w:val="1"/>
      <w:numFmt w:val="decimal"/>
      <w:pStyle w:val="TK-Beskrivning-Figur"/>
      <w:lvlText w:val="Figur %1: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85D47"/>
    <w:multiLevelType w:val="hybridMultilevel"/>
    <w:tmpl w:val="5E763C6C"/>
    <w:lvl w:ilvl="0" w:tplc="041D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62453CDA"/>
    <w:multiLevelType w:val="multilevel"/>
    <w:tmpl w:val="B35691C4"/>
    <w:numStyleLink w:val="TK-Nummerlista2"/>
  </w:abstractNum>
  <w:abstractNum w:abstractNumId="10" w15:restartNumberingAfterBreak="0">
    <w:nsid w:val="6B8C22FB"/>
    <w:multiLevelType w:val="multilevel"/>
    <w:tmpl w:val="041D001D"/>
    <w:styleLink w:val="Nummerlista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6D051F00"/>
    <w:multiLevelType w:val="multilevel"/>
    <w:tmpl w:val="0916FB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Verdana" w:hAnsi="Verdana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71312D45"/>
    <w:multiLevelType w:val="hybridMultilevel"/>
    <w:tmpl w:val="A1B40BCE"/>
    <w:lvl w:ilvl="0" w:tplc="55A066F0">
      <w:start w:val="1"/>
      <w:numFmt w:val="decimal"/>
      <w:pStyle w:val="TK-Beskrivning-Bild"/>
      <w:lvlText w:val="Bild %1:"/>
      <w:lvlJc w:val="left"/>
      <w:pPr>
        <w:ind w:left="360" w:hanging="360"/>
      </w:pPr>
      <w:rPr>
        <w:rFonts w:ascii="Arial" w:hAnsi="Arial" w:hint="default"/>
        <w:b w:val="0"/>
        <w:i/>
        <w:color w:val="4F81BD" w:themeColor="accent1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30268"/>
    <w:multiLevelType w:val="multilevel"/>
    <w:tmpl w:val="1B444B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12"/>
  </w:num>
  <w:num w:numId="7">
    <w:abstractNumId w:val="4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"/>
  </w:num>
  <w:num w:numId="13">
    <w:abstractNumId w:val="13"/>
  </w:num>
  <w:num w:numId="14">
    <w:abstractNumId w:val="8"/>
  </w:num>
  <w:num w:numId="15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55F"/>
    <w:rsid w:val="0000120C"/>
    <w:rsid w:val="00001B7E"/>
    <w:rsid w:val="00001C6E"/>
    <w:rsid w:val="000108BF"/>
    <w:rsid w:val="00011D59"/>
    <w:rsid w:val="00016079"/>
    <w:rsid w:val="00021524"/>
    <w:rsid w:val="00026E65"/>
    <w:rsid w:val="00027121"/>
    <w:rsid w:val="00044F09"/>
    <w:rsid w:val="000477E1"/>
    <w:rsid w:val="0005050C"/>
    <w:rsid w:val="0005200F"/>
    <w:rsid w:val="00054300"/>
    <w:rsid w:val="0006000F"/>
    <w:rsid w:val="00065977"/>
    <w:rsid w:val="00070497"/>
    <w:rsid w:val="00073DB2"/>
    <w:rsid w:val="0007475A"/>
    <w:rsid w:val="00081E40"/>
    <w:rsid w:val="000977BC"/>
    <w:rsid w:val="000A10A1"/>
    <w:rsid w:val="000A393D"/>
    <w:rsid w:val="000A55E1"/>
    <w:rsid w:val="000B3F57"/>
    <w:rsid w:val="000C21E9"/>
    <w:rsid w:val="000C2E6E"/>
    <w:rsid w:val="000C3598"/>
    <w:rsid w:val="000C52A9"/>
    <w:rsid w:val="000C5B28"/>
    <w:rsid w:val="000D11A5"/>
    <w:rsid w:val="000D4C9E"/>
    <w:rsid w:val="000E654F"/>
    <w:rsid w:val="000F4C3A"/>
    <w:rsid w:val="001005C2"/>
    <w:rsid w:val="00104DDA"/>
    <w:rsid w:val="001051DA"/>
    <w:rsid w:val="00110727"/>
    <w:rsid w:val="001112E4"/>
    <w:rsid w:val="0011241C"/>
    <w:rsid w:val="00120A66"/>
    <w:rsid w:val="00126CC1"/>
    <w:rsid w:val="0014066F"/>
    <w:rsid w:val="001418A8"/>
    <w:rsid w:val="00145AD8"/>
    <w:rsid w:val="00152739"/>
    <w:rsid w:val="001617DD"/>
    <w:rsid w:val="00161847"/>
    <w:rsid w:val="0016466C"/>
    <w:rsid w:val="001767DD"/>
    <w:rsid w:val="00183D4B"/>
    <w:rsid w:val="0018750E"/>
    <w:rsid w:val="0019139A"/>
    <w:rsid w:val="00191B12"/>
    <w:rsid w:val="0019295C"/>
    <w:rsid w:val="00196221"/>
    <w:rsid w:val="0019651E"/>
    <w:rsid w:val="00196B84"/>
    <w:rsid w:val="001A00F3"/>
    <w:rsid w:val="001A0FC6"/>
    <w:rsid w:val="001A17BA"/>
    <w:rsid w:val="001A30BB"/>
    <w:rsid w:val="001A359D"/>
    <w:rsid w:val="001B3104"/>
    <w:rsid w:val="001B42F0"/>
    <w:rsid w:val="001C238E"/>
    <w:rsid w:val="001C5B3A"/>
    <w:rsid w:val="001C7FA5"/>
    <w:rsid w:val="001D02A4"/>
    <w:rsid w:val="001D21E6"/>
    <w:rsid w:val="001D3693"/>
    <w:rsid w:val="001D6ADB"/>
    <w:rsid w:val="001D6B6C"/>
    <w:rsid w:val="001E0870"/>
    <w:rsid w:val="001E264A"/>
    <w:rsid w:val="001F20B4"/>
    <w:rsid w:val="001F2F70"/>
    <w:rsid w:val="001F60CD"/>
    <w:rsid w:val="001F60E2"/>
    <w:rsid w:val="00201EB8"/>
    <w:rsid w:val="00204AF4"/>
    <w:rsid w:val="002061A2"/>
    <w:rsid w:val="002120CC"/>
    <w:rsid w:val="0021408B"/>
    <w:rsid w:val="0021763E"/>
    <w:rsid w:val="0022049F"/>
    <w:rsid w:val="0022331B"/>
    <w:rsid w:val="002346BE"/>
    <w:rsid w:val="00241E36"/>
    <w:rsid w:val="002456E4"/>
    <w:rsid w:val="00247513"/>
    <w:rsid w:val="00254F38"/>
    <w:rsid w:val="0026173B"/>
    <w:rsid w:val="00266C94"/>
    <w:rsid w:val="00267DE6"/>
    <w:rsid w:val="002761EE"/>
    <w:rsid w:val="00276339"/>
    <w:rsid w:val="00284004"/>
    <w:rsid w:val="002857AA"/>
    <w:rsid w:val="002904D6"/>
    <w:rsid w:val="00293458"/>
    <w:rsid w:val="00295D80"/>
    <w:rsid w:val="002A1DC5"/>
    <w:rsid w:val="002A1F79"/>
    <w:rsid w:val="002A3F95"/>
    <w:rsid w:val="002A66EE"/>
    <w:rsid w:val="002A7B7C"/>
    <w:rsid w:val="002A7D82"/>
    <w:rsid w:val="002B785C"/>
    <w:rsid w:val="002C226E"/>
    <w:rsid w:val="002C31D3"/>
    <w:rsid w:val="002D0875"/>
    <w:rsid w:val="002D148C"/>
    <w:rsid w:val="002D1BD6"/>
    <w:rsid w:val="002D5E63"/>
    <w:rsid w:val="002D6C77"/>
    <w:rsid w:val="002E458A"/>
    <w:rsid w:val="002F3E1C"/>
    <w:rsid w:val="00300C17"/>
    <w:rsid w:val="00301850"/>
    <w:rsid w:val="003058E9"/>
    <w:rsid w:val="003064BE"/>
    <w:rsid w:val="00310DC2"/>
    <w:rsid w:val="00313CC1"/>
    <w:rsid w:val="00321BAC"/>
    <w:rsid w:val="00325346"/>
    <w:rsid w:val="0033001E"/>
    <w:rsid w:val="00331627"/>
    <w:rsid w:val="00332968"/>
    <w:rsid w:val="0033775B"/>
    <w:rsid w:val="00337F80"/>
    <w:rsid w:val="00346875"/>
    <w:rsid w:val="003471DF"/>
    <w:rsid w:val="00350112"/>
    <w:rsid w:val="00350CD8"/>
    <w:rsid w:val="00350E3E"/>
    <w:rsid w:val="003576B8"/>
    <w:rsid w:val="00362B0A"/>
    <w:rsid w:val="00372B7D"/>
    <w:rsid w:val="003914E5"/>
    <w:rsid w:val="00396181"/>
    <w:rsid w:val="00396453"/>
    <w:rsid w:val="003B5DC2"/>
    <w:rsid w:val="003C0C99"/>
    <w:rsid w:val="003C5641"/>
    <w:rsid w:val="003C7099"/>
    <w:rsid w:val="003D1D47"/>
    <w:rsid w:val="003D4529"/>
    <w:rsid w:val="003D655F"/>
    <w:rsid w:val="003D7D16"/>
    <w:rsid w:val="003E04AE"/>
    <w:rsid w:val="003E7996"/>
    <w:rsid w:val="003F2359"/>
    <w:rsid w:val="003F280C"/>
    <w:rsid w:val="003F30BB"/>
    <w:rsid w:val="004065E0"/>
    <w:rsid w:val="00412CAD"/>
    <w:rsid w:val="004136AC"/>
    <w:rsid w:val="00420213"/>
    <w:rsid w:val="00421CD7"/>
    <w:rsid w:val="0043332D"/>
    <w:rsid w:val="004408F4"/>
    <w:rsid w:val="00443926"/>
    <w:rsid w:val="004451C3"/>
    <w:rsid w:val="00460FFE"/>
    <w:rsid w:val="00474B68"/>
    <w:rsid w:val="00475DCD"/>
    <w:rsid w:val="004805C1"/>
    <w:rsid w:val="00480AB2"/>
    <w:rsid w:val="00486244"/>
    <w:rsid w:val="00487AC4"/>
    <w:rsid w:val="0049734F"/>
    <w:rsid w:val="00497527"/>
    <w:rsid w:val="0049758F"/>
    <w:rsid w:val="004A190F"/>
    <w:rsid w:val="004A459C"/>
    <w:rsid w:val="004A5A32"/>
    <w:rsid w:val="004A5AF6"/>
    <w:rsid w:val="004B181C"/>
    <w:rsid w:val="004B1F40"/>
    <w:rsid w:val="004B22B3"/>
    <w:rsid w:val="004B52A4"/>
    <w:rsid w:val="004B705B"/>
    <w:rsid w:val="004C0C07"/>
    <w:rsid w:val="004C1BDB"/>
    <w:rsid w:val="004D14ED"/>
    <w:rsid w:val="004E0655"/>
    <w:rsid w:val="004E159F"/>
    <w:rsid w:val="004E35B3"/>
    <w:rsid w:val="004E534B"/>
    <w:rsid w:val="004E6B54"/>
    <w:rsid w:val="004F02AC"/>
    <w:rsid w:val="004F511A"/>
    <w:rsid w:val="004F6BEC"/>
    <w:rsid w:val="004F7A7C"/>
    <w:rsid w:val="00500BC8"/>
    <w:rsid w:val="00503476"/>
    <w:rsid w:val="005055FE"/>
    <w:rsid w:val="0051076F"/>
    <w:rsid w:val="00512700"/>
    <w:rsid w:val="00512A4A"/>
    <w:rsid w:val="0052186B"/>
    <w:rsid w:val="005310C1"/>
    <w:rsid w:val="0053293F"/>
    <w:rsid w:val="00535B82"/>
    <w:rsid w:val="0053601C"/>
    <w:rsid w:val="00537827"/>
    <w:rsid w:val="00540A95"/>
    <w:rsid w:val="00544140"/>
    <w:rsid w:val="00544292"/>
    <w:rsid w:val="00544BE4"/>
    <w:rsid w:val="005526F7"/>
    <w:rsid w:val="00554282"/>
    <w:rsid w:val="00555268"/>
    <w:rsid w:val="00567060"/>
    <w:rsid w:val="0056785F"/>
    <w:rsid w:val="005730E9"/>
    <w:rsid w:val="00573213"/>
    <w:rsid w:val="00576C44"/>
    <w:rsid w:val="00584B9A"/>
    <w:rsid w:val="00585C7E"/>
    <w:rsid w:val="00587F46"/>
    <w:rsid w:val="00591041"/>
    <w:rsid w:val="00592D28"/>
    <w:rsid w:val="00593A49"/>
    <w:rsid w:val="005A0E09"/>
    <w:rsid w:val="005A635C"/>
    <w:rsid w:val="005B4A41"/>
    <w:rsid w:val="005B7D58"/>
    <w:rsid w:val="005D43DF"/>
    <w:rsid w:val="005D4437"/>
    <w:rsid w:val="005D7A6A"/>
    <w:rsid w:val="005E019D"/>
    <w:rsid w:val="005E60ED"/>
    <w:rsid w:val="005E796B"/>
    <w:rsid w:val="005F5C4A"/>
    <w:rsid w:val="005F69DF"/>
    <w:rsid w:val="0060249A"/>
    <w:rsid w:val="00606031"/>
    <w:rsid w:val="0060619C"/>
    <w:rsid w:val="00607DA5"/>
    <w:rsid w:val="0061120E"/>
    <w:rsid w:val="00617B86"/>
    <w:rsid w:val="0062161F"/>
    <w:rsid w:val="006275C5"/>
    <w:rsid w:val="00646777"/>
    <w:rsid w:val="00647F43"/>
    <w:rsid w:val="0065565F"/>
    <w:rsid w:val="00657ECB"/>
    <w:rsid w:val="00661830"/>
    <w:rsid w:val="00670C0E"/>
    <w:rsid w:val="00671036"/>
    <w:rsid w:val="006725A1"/>
    <w:rsid w:val="00676D52"/>
    <w:rsid w:val="00676D98"/>
    <w:rsid w:val="006770E0"/>
    <w:rsid w:val="00680AA1"/>
    <w:rsid w:val="00685B7A"/>
    <w:rsid w:val="006927B4"/>
    <w:rsid w:val="00692922"/>
    <w:rsid w:val="006937EE"/>
    <w:rsid w:val="00693821"/>
    <w:rsid w:val="006A2BEF"/>
    <w:rsid w:val="006A4F24"/>
    <w:rsid w:val="006A7661"/>
    <w:rsid w:val="006B7D88"/>
    <w:rsid w:val="006C16D9"/>
    <w:rsid w:val="006C386F"/>
    <w:rsid w:val="006C5959"/>
    <w:rsid w:val="006C764F"/>
    <w:rsid w:val="006D0211"/>
    <w:rsid w:val="006D0431"/>
    <w:rsid w:val="006D0B48"/>
    <w:rsid w:val="006E26FC"/>
    <w:rsid w:val="006E2A83"/>
    <w:rsid w:val="006E5A58"/>
    <w:rsid w:val="006F322F"/>
    <w:rsid w:val="00704A74"/>
    <w:rsid w:val="00706950"/>
    <w:rsid w:val="00707F7A"/>
    <w:rsid w:val="00710071"/>
    <w:rsid w:val="00712541"/>
    <w:rsid w:val="007152F4"/>
    <w:rsid w:val="00715861"/>
    <w:rsid w:val="00715AD5"/>
    <w:rsid w:val="00716C5C"/>
    <w:rsid w:val="007171F1"/>
    <w:rsid w:val="007242BE"/>
    <w:rsid w:val="00724979"/>
    <w:rsid w:val="00725461"/>
    <w:rsid w:val="0073149D"/>
    <w:rsid w:val="00731750"/>
    <w:rsid w:val="007367FC"/>
    <w:rsid w:val="007469C7"/>
    <w:rsid w:val="007469EF"/>
    <w:rsid w:val="0074767F"/>
    <w:rsid w:val="00750FA6"/>
    <w:rsid w:val="007568AE"/>
    <w:rsid w:val="00756CBC"/>
    <w:rsid w:val="00756D98"/>
    <w:rsid w:val="0076039D"/>
    <w:rsid w:val="0076392E"/>
    <w:rsid w:val="00784CA7"/>
    <w:rsid w:val="00786FC4"/>
    <w:rsid w:val="00790088"/>
    <w:rsid w:val="00792751"/>
    <w:rsid w:val="00794A94"/>
    <w:rsid w:val="007A2837"/>
    <w:rsid w:val="007A4467"/>
    <w:rsid w:val="007A5211"/>
    <w:rsid w:val="007C1F20"/>
    <w:rsid w:val="007C7389"/>
    <w:rsid w:val="007D2E5F"/>
    <w:rsid w:val="007D39C1"/>
    <w:rsid w:val="007D507E"/>
    <w:rsid w:val="007D511B"/>
    <w:rsid w:val="007F0D66"/>
    <w:rsid w:val="007F68C3"/>
    <w:rsid w:val="00801961"/>
    <w:rsid w:val="008048F5"/>
    <w:rsid w:val="00807D08"/>
    <w:rsid w:val="00807D17"/>
    <w:rsid w:val="00811C77"/>
    <w:rsid w:val="00815915"/>
    <w:rsid w:val="00815BFC"/>
    <w:rsid w:val="00820369"/>
    <w:rsid w:val="00824C9B"/>
    <w:rsid w:val="008355B2"/>
    <w:rsid w:val="0083566B"/>
    <w:rsid w:val="00835E06"/>
    <w:rsid w:val="00844DBA"/>
    <w:rsid w:val="00846ECE"/>
    <w:rsid w:val="00846FD7"/>
    <w:rsid w:val="0085356F"/>
    <w:rsid w:val="008552EB"/>
    <w:rsid w:val="00861F7E"/>
    <w:rsid w:val="0086271B"/>
    <w:rsid w:val="008731DF"/>
    <w:rsid w:val="008849B4"/>
    <w:rsid w:val="0088523F"/>
    <w:rsid w:val="00890AD6"/>
    <w:rsid w:val="00891F3A"/>
    <w:rsid w:val="00892951"/>
    <w:rsid w:val="0089306F"/>
    <w:rsid w:val="0089455A"/>
    <w:rsid w:val="00894FCB"/>
    <w:rsid w:val="00895696"/>
    <w:rsid w:val="008A2337"/>
    <w:rsid w:val="008A25B4"/>
    <w:rsid w:val="008A4E57"/>
    <w:rsid w:val="008C49C4"/>
    <w:rsid w:val="008C52D6"/>
    <w:rsid w:val="008C79BA"/>
    <w:rsid w:val="008D3A1A"/>
    <w:rsid w:val="008D58E8"/>
    <w:rsid w:val="008E5CE3"/>
    <w:rsid w:val="008F1490"/>
    <w:rsid w:val="008F273D"/>
    <w:rsid w:val="008F598A"/>
    <w:rsid w:val="008F6716"/>
    <w:rsid w:val="008F7814"/>
    <w:rsid w:val="00900B25"/>
    <w:rsid w:val="00904925"/>
    <w:rsid w:val="009057D4"/>
    <w:rsid w:val="00911628"/>
    <w:rsid w:val="00912F9F"/>
    <w:rsid w:val="0091463A"/>
    <w:rsid w:val="00916290"/>
    <w:rsid w:val="009212EB"/>
    <w:rsid w:val="009229C1"/>
    <w:rsid w:val="00934108"/>
    <w:rsid w:val="009448D8"/>
    <w:rsid w:val="00950020"/>
    <w:rsid w:val="00955D11"/>
    <w:rsid w:val="00960CB4"/>
    <w:rsid w:val="00963461"/>
    <w:rsid w:val="00972361"/>
    <w:rsid w:val="0097532C"/>
    <w:rsid w:val="00975497"/>
    <w:rsid w:val="009914C5"/>
    <w:rsid w:val="009A14F8"/>
    <w:rsid w:val="009A1AB5"/>
    <w:rsid w:val="009A3B47"/>
    <w:rsid w:val="009A445E"/>
    <w:rsid w:val="009A68C7"/>
    <w:rsid w:val="009A6FC4"/>
    <w:rsid w:val="009A7F82"/>
    <w:rsid w:val="009B11C2"/>
    <w:rsid w:val="009B20F4"/>
    <w:rsid w:val="009B606A"/>
    <w:rsid w:val="009B7E05"/>
    <w:rsid w:val="009C2B37"/>
    <w:rsid w:val="009C4AEC"/>
    <w:rsid w:val="009D16E9"/>
    <w:rsid w:val="009E111D"/>
    <w:rsid w:val="009E1DE0"/>
    <w:rsid w:val="009F1BFE"/>
    <w:rsid w:val="009F30EB"/>
    <w:rsid w:val="009F3871"/>
    <w:rsid w:val="009F41A7"/>
    <w:rsid w:val="00A032E5"/>
    <w:rsid w:val="00A10E08"/>
    <w:rsid w:val="00A12AB4"/>
    <w:rsid w:val="00A1715B"/>
    <w:rsid w:val="00A230CC"/>
    <w:rsid w:val="00A236CA"/>
    <w:rsid w:val="00A31BDE"/>
    <w:rsid w:val="00A32D4E"/>
    <w:rsid w:val="00A45DCA"/>
    <w:rsid w:val="00A46FBF"/>
    <w:rsid w:val="00A52A11"/>
    <w:rsid w:val="00A52D07"/>
    <w:rsid w:val="00A53758"/>
    <w:rsid w:val="00A66F6E"/>
    <w:rsid w:val="00A67281"/>
    <w:rsid w:val="00A709AD"/>
    <w:rsid w:val="00A7109E"/>
    <w:rsid w:val="00A75373"/>
    <w:rsid w:val="00A771F1"/>
    <w:rsid w:val="00A82546"/>
    <w:rsid w:val="00A83A79"/>
    <w:rsid w:val="00A86108"/>
    <w:rsid w:val="00A87944"/>
    <w:rsid w:val="00AA682C"/>
    <w:rsid w:val="00AC2FE7"/>
    <w:rsid w:val="00AC378A"/>
    <w:rsid w:val="00AC3870"/>
    <w:rsid w:val="00AD24DA"/>
    <w:rsid w:val="00AE09FE"/>
    <w:rsid w:val="00AE0D26"/>
    <w:rsid w:val="00AE1646"/>
    <w:rsid w:val="00AE1C99"/>
    <w:rsid w:val="00AE302A"/>
    <w:rsid w:val="00AE6039"/>
    <w:rsid w:val="00B0135A"/>
    <w:rsid w:val="00B0387D"/>
    <w:rsid w:val="00B07F63"/>
    <w:rsid w:val="00B10381"/>
    <w:rsid w:val="00B114BF"/>
    <w:rsid w:val="00B16196"/>
    <w:rsid w:val="00B17AE0"/>
    <w:rsid w:val="00B25AC1"/>
    <w:rsid w:val="00B3374F"/>
    <w:rsid w:val="00B3671F"/>
    <w:rsid w:val="00B37FB4"/>
    <w:rsid w:val="00B410A9"/>
    <w:rsid w:val="00B41527"/>
    <w:rsid w:val="00B42E3E"/>
    <w:rsid w:val="00B602D9"/>
    <w:rsid w:val="00B6032A"/>
    <w:rsid w:val="00B603A5"/>
    <w:rsid w:val="00B62411"/>
    <w:rsid w:val="00B62ADC"/>
    <w:rsid w:val="00B64624"/>
    <w:rsid w:val="00B64772"/>
    <w:rsid w:val="00B64FDC"/>
    <w:rsid w:val="00B708A1"/>
    <w:rsid w:val="00B73B75"/>
    <w:rsid w:val="00B84015"/>
    <w:rsid w:val="00B84144"/>
    <w:rsid w:val="00B84B81"/>
    <w:rsid w:val="00B8592A"/>
    <w:rsid w:val="00B87918"/>
    <w:rsid w:val="00BA2A08"/>
    <w:rsid w:val="00BA672B"/>
    <w:rsid w:val="00BA7CFB"/>
    <w:rsid w:val="00BB0ED6"/>
    <w:rsid w:val="00BB51C9"/>
    <w:rsid w:val="00BB603E"/>
    <w:rsid w:val="00BC179B"/>
    <w:rsid w:val="00BC19BD"/>
    <w:rsid w:val="00BC55FF"/>
    <w:rsid w:val="00BC6979"/>
    <w:rsid w:val="00BC6E89"/>
    <w:rsid w:val="00BC6F22"/>
    <w:rsid w:val="00BC6F73"/>
    <w:rsid w:val="00BC7EF8"/>
    <w:rsid w:val="00BD06E6"/>
    <w:rsid w:val="00BD3AE8"/>
    <w:rsid w:val="00BD5A8D"/>
    <w:rsid w:val="00BE31D2"/>
    <w:rsid w:val="00BF0E77"/>
    <w:rsid w:val="00BF2A3D"/>
    <w:rsid w:val="00BF7048"/>
    <w:rsid w:val="00C0043D"/>
    <w:rsid w:val="00C05189"/>
    <w:rsid w:val="00C0694E"/>
    <w:rsid w:val="00C15A25"/>
    <w:rsid w:val="00C24777"/>
    <w:rsid w:val="00C24879"/>
    <w:rsid w:val="00C253C6"/>
    <w:rsid w:val="00C25943"/>
    <w:rsid w:val="00C27124"/>
    <w:rsid w:val="00C337CC"/>
    <w:rsid w:val="00C35DA9"/>
    <w:rsid w:val="00C50436"/>
    <w:rsid w:val="00C50CAF"/>
    <w:rsid w:val="00C62A70"/>
    <w:rsid w:val="00C63F73"/>
    <w:rsid w:val="00C65572"/>
    <w:rsid w:val="00C65FFB"/>
    <w:rsid w:val="00C66B60"/>
    <w:rsid w:val="00C71A07"/>
    <w:rsid w:val="00C7313B"/>
    <w:rsid w:val="00C749B1"/>
    <w:rsid w:val="00C75FD8"/>
    <w:rsid w:val="00C76587"/>
    <w:rsid w:val="00C83FDE"/>
    <w:rsid w:val="00C84B48"/>
    <w:rsid w:val="00C86252"/>
    <w:rsid w:val="00C9527E"/>
    <w:rsid w:val="00CA0525"/>
    <w:rsid w:val="00CB44FC"/>
    <w:rsid w:val="00CB5631"/>
    <w:rsid w:val="00CC49C2"/>
    <w:rsid w:val="00CD4006"/>
    <w:rsid w:val="00CD50AC"/>
    <w:rsid w:val="00CD57D5"/>
    <w:rsid w:val="00CD6AA3"/>
    <w:rsid w:val="00CE150C"/>
    <w:rsid w:val="00CE64E4"/>
    <w:rsid w:val="00CE7D00"/>
    <w:rsid w:val="00CF47B8"/>
    <w:rsid w:val="00CF5D66"/>
    <w:rsid w:val="00D01E29"/>
    <w:rsid w:val="00D05947"/>
    <w:rsid w:val="00D059E4"/>
    <w:rsid w:val="00D10704"/>
    <w:rsid w:val="00D1566B"/>
    <w:rsid w:val="00D20671"/>
    <w:rsid w:val="00D263F6"/>
    <w:rsid w:val="00D31F68"/>
    <w:rsid w:val="00D33B83"/>
    <w:rsid w:val="00D37268"/>
    <w:rsid w:val="00D45132"/>
    <w:rsid w:val="00D46E76"/>
    <w:rsid w:val="00D47E5B"/>
    <w:rsid w:val="00D5004E"/>
    <w:rsid w:val="00D60E54"/>
    <w:rsid w:val="00D62B6C"/>
    <w:rsid w:val="00D635BE"/>
    <w:rsid w:val="00D6407B"/>
    <w:rsid w:val="00D65802"/>
    <w:rsid w:val="00D67D40"/>
    <w:rsid w:val="00D759B5"/>
    <w:rsid w:val="00D81AF0"/>
    <w:rsid w:val="00D84507"/>
    <w:rsid w:val="00D84632"/>
    <w:rsid w:val="00D84B30"/>
    <w:rsid w:val="00D87EF3"/>
    <w:rsid w:val="00D93850"/>
    <w:rsid w:val="00D93BD8"/>
    <w:rsid w:val="00D96325"/>
    <w:rsid w:val="00D96FA6"/>
    <w:rsid w:val="00DA13BB"/>
    <w:rsid w:val="00DA63C2"/>
    <w:rsid w:val="00DB0535"/>
    <w:rsid w:val="00DB0D1E"/>
    <w:rsid w:val="00DB4897"/>
    <w:rsid w:val="00DC154A"/>
    <w:rsid w:val="00DC6705"/>
    <w:rsid w:val="00DD34EF"/>
    <w:rsid w:val="00DD37EC"/>
    <w:rsid w:val="00DE11DD"/>
    <w:rsid w:val="00DE12F4"/>
    <w:rsid w:val="00DE1710"/>
    <w:rsid w:val="00DE5794"/>
    <w:rsid w:val="00DE5BD1"/>
    <w:rsid w:val="00E00C15"/>
    <w:rsid w:val="00E018D8"/>
    <w:rsid w:val="00E01EFE"/>
    <w:rsid w:val="00E05C56"/>
    <w:rsid w:val="00E1212F"/>
    <w:rsid w:val="00E15C8D"/>
    <w:rsid w:val="00E17877"/>
    <w:rsid w:val="00E2119C"/>
    <w:rsid w:val="00E21C0D"/>
    <w:rsid w:val="00E24E72"/>
    <w:rsid w:val="00E27F93"/>
    <w:rsid w:val="00E37B2F"/>
    <w:rsid w:val="00E404F2"/>
    <w:rsid w:val="00E42E6F"/>
    <w:rsid w:val="00E441CA"/>
    <w:rsid w:val="00E44652"/>
    <w:rsid w:val="00E609C6"/>
    <w:rsid w:val="00E66532"/>
    <w:rsid w:val="00E676D0"/>
    <w:rsid w:val="00E67A38"/>
    <w:rsid w:val="00E70E49"/>
    <w:rsid w:val="00E74DDC"/>
    <w:rsid w:val="00E75C41"/>
    <w:rsid w:val="00E82908"/>
    <w:rsid w:val="00E8618F"/>
    <w:rsid w:val="00E909B1"/>
    <w:rsid w:val="00E90E9E"/>
    <w:rsid w:val="00E929EB"/>
    <w:rsid w:val="00E939B2"/>
    <w:rsid w:val="00E953A7"/>
    <w:rsid w:val="00EA0843"/>
    <w:rsid w:val="00EA7D6B"/>
    <w:rsid w:val="00EC33F7"/>
    <w:rsid w:val="00EC72C5"/>
    <w:rsid w:val="00EC7BB4"/>
    <w:rsid w:val="00ED3E65"/>
    <w:rsid w:val="00EE0177"/>
    <w:rsid w:val="00EE2E7C"/>
    <w:rsid w:val="00EE3241"/>
    <w:rsid w:val="00EE4595"/>
    <w:rsid w:val="00EF101E"/>
    <w:rsid w:val="00EF15C8"/>
    <w:rsid w:val="00EF3E11"/>
    <w:rsid w:val="00F01C38"/>
    <w:rsid w:val="00F04BF6"/>
    <w:rsid w:val="00F10C9B"/>
    <w:rsid w:val="00F110AA"/>
    <w:rsid w:val="00F13F3F"/>
    <w:rsid w:val="00F15663"/>
    <w:rsid w:val="00F205B7"/>
    <w:rsid w:val="00F2348A"/>
    <w:rsid w:val="00F23ECC"/>
    <w:rsid w:val="00F25257"/>
    <w:rsid w:val="00F265E7"/>
    <w:rsid w:val="00F2793D"/>
    <w:rsid w:val="00F31238"/>
    <w:rsid w:val="00F327FE"/>
    <w:rsid w:val="00F36A52"/>
    <w:rsid w:val="00F4492C"/>
    <w:rsid w:val="00F5292B"/>
    <w:rsid w:val="00F52F80"/>
    <w:rsid w:val="00F53F8D"/>
    <w:rsid w:val="00F55F09"/>
    <w:rsid w:val="00F61AE6"/>
    <w:rsid w:val="00F666D4"/>
    <w:rsid w:val="00F74B67"/>
    <w:rsid w:val="00F75835"/>
    <w:rsid w:val="00F76133"/>
    <w:rsid w:val="00F80453"/>
    <w:rsid w:val="00F81D5D"/>
    <w:rsid w:val="00F83678"/>
    <w:rsid w:val="00F87525"/>
    <w:rsid w:val="00F90433"/>
    <w:rsid w:val="00F90EE7"/>
    <w:rsid w:val="00F91095"/>
    <w:rsid w:val="00F92E96"/>
    <w:rsid w:val="00F96CE4"/>
    <w:rsid w:val="00FB26EE"/>
    <w:rsid w:val="00FB34DA"/>
    <w:rsid w:val="00FB3D5F"/>
    <w:rsid w:val="00FD06C1"/>
    <w:rsid w:val="00FD1474"/>
    <w:rsid w:val="00FD6EC8"/>
    <w:rsid w:val="00FE3C8C"/>
    <w:rsid w:val="00FF0E41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  <w14:docId w14:val="213E2A07"/>
  <w15:docId w15:val="{ACED7ABD-0B19-4144-85B3-93738F56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EF8"/>
    <w:rPr>
      <w:rFonts w:ascii="Arial" w:hAnsi="Arial"/>
      <w:sz w:val="24"/>
      <w:szCs w:val="20"/>
    </w:rPr>
  </w:style>
  <w:style w:type="paragraph" w:styleId="Rubrik1">
    <w:name w:val="heading 1"/>
    <w:basedOn w:val="Normal"/>
    <w:next w:val="Normal"/>
    <w:link w:val="Rubrik1Char"/>
    <w:autoRedefine/>
    <w:uiPriority w:val="99"/>
    <w:qFormat/>
    <w:rsid w:val="00152739"/>
    <w:pPr>
      <w:keepNext/>
      <w:shd w:val="clear" w:color="auto" w:fill="D9D9D9"/>
      <w:spacing w:before="360" w:after="240"/>
      <w:outlineLvl w:val="0"/>
    </w:pPr>
    <w:rPr>
      <w:sz w:val="48"/>
    </w:rPr>
  </w:style>
  <w:style w:type="paragraph" w:styleId="Rubrik2">
    <w:name w:val="heading 2"/>
    <w:basedOn w:val="Normal"/>
    <w:next w:val="Normal"/>
    <w:link w:val="Rubrik2Char"/>
    <w:uiPriority w:val="99"/>
    <w:qFormat/>
    <w:rsid w:val="00E8618F"/>
    <w:pPr>
      <w:keepNext/>
      <w:spacing w:before="240" w:after="240"/>
      <w:outlineLvl w:val="1"/>
    </w:pPr>
    <w:rPr>
      <w:sz w:val="40"/>
    </w:rPr>
  </w:style>
  <w:style w:type="paragraph" w:styleId="Rubrik3">
    <w:name w:val="heading 3"/>
    <w:basedOn w:val="Normal"/>
    <w:next w:val="Normal"/>
    <w:link w:val="Rubrik3Char"/>
    <w:uiPriority w:val="99"/>
    <w:qFormat/>
    <w:rsid w:val="00E8618F"/>
    <w:pPr>
      <w:keepNext/>
      <w:spacing w:before="120" w:after="120"/>
      <w:outlineLvl w:val="2"/>
    </w:pPr>
    <w:rPr>
      <w:b/>
      <w:sz w:val="32"/>
    </w:rPr>
  </w:style>
  <w:style w:type="paragraph" w:styleId="Rubrik4">
    <w:name w:val="heading 4"/>
    <w:basedOn w:val="Normal"/>
    <w:next w:val="Normal"/>
    <w:link w:val="Rubrik4Char"/>
    <w:uiPriority w:val="99"/>
    <w:qFormat/>
    <w:rsid w:val="00E8618F"/>
    <w:pPr>
      <w:keepNext/>
      <w:outlineLvl w:val="3"/>
    </w:pPr>
    <w:rPr>
      <w:b/>
      <w:sz w:val="28"/>
    </w:rPr>
  </w:style>
  <w:style w:type="paragraph" w:styleId="Rubrik5">
    <w:name w:val="heading 5"/>
    <w:basedOn w:val="Normal"/>
    <w:next w:val="Normal"/>
    <w:link w:val="Rubrik5Char"/>
    <w:uiPriority w:val="99"/>
    <w:qFormat/>
    <w:rsid w:val="00E8618F"/>
    <w:pPr>
      <w:keepNext/>
      <w:outlineLvl w:val="4"/>
    </w:pPr>
    <w:rPr>
      <w:b/>
    </w:rPr>
  </w:style>
  <w:style w:type="paragraph" w:styleId="Rubrik6">
    <w:name w:val="heading 6"/>
    <w:basedOn w:val="Normal"/>
    <w:next w:val="Normal"/>
    <w:link w:val="Rubrik6Char"/>
    <w:uiPriority w:val="99"/>
    <w:qFormat/>
    <w:rsid w:val="00960CB4"/>
    <w:pPr>
      <w:keepNext/>
      <w:numPr>
        <w:ilvl w:val="5"/>
        <w:numId w:val="1"/>
      </w:numPr>
      <w:outlineLvl w:val="5"/>
    </w:pPr>
    <w:rPr>
      <w:b/>
    </w:rPr>
  </w:style>
  <w:style w:type="paragraph" w:styleId="Rubrik7">
    <w:name w:val="heading 7"/>
    <w:basedOn w:val="Normal"/>
    <w:next w:val="Normal"/>
    <w:link w:val="Rubrik7Char"/>
    <w:uiPriority w:val="99"/>
    <w:qFormat/>
    <w:rsid w:val="00960CB4"/>
    <w:pPr>
      <w:numPr>
        <w:ilvl w:val="6"/>
        <w:numId w:val="1"/>
      </w:num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uiPriority w:val="99"/>
    <w:qFormat/>
    <w:rsid w:val="00960CB4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Rubrik9">
    <w:name w:val="heading 9"/>
    <w:basedOn w:val="Normal"/>
    <w:next w:val="Normal"/>
    <w:link w:val="Rubrik9Char"/>
    <w:uiPriority w:val="99"/>
    <w:qFormat/>
    <w:rsid w:val="00960CB4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sid w:val="00152739"/>
    <w:rPr>
      <w:rFonts w:ascii="Arial" w:hAnsi="Arial"/>
      <w:sz w:val="48"/>
      <w:szCs w:val="20"/>
      <w:shd w:val="clear" w:color="auto" w:fill="D9D9D9"/>
    </w:rPr>
  </w:style>
  <w:style w:type="character" w:customStyle="1" w:styleId="Rubrik2Char">
    <w:name w:val="Rubrik 2 Char"/>
    <w:basedOn w:val="Standardstycketeckensnitt"/>
    <w:link w:val="Rubrik2"/>
    <w:uiPriority w:val="99"/>
    <w:rsid w:val="00E8618F"/>
    <w:rPr>
      <w:rFonts w:ascii="Arial" w:hAnsi="Arial"/>
      <w:sz w:val="40"/>
      <w:szCs w:val="20"/>
    </w:rPr>
  </w:style>
  <w:style w:type="character" w:customStyle="1" w:styleId="Rubrik3Char">
    <w:name w:val="Rubrik 3 Char"/>
    <w:basedOn w:val="Standardstycketeckensnitt"/>
    <w:link w:val="Rubrik3"/>
    <w:uiPriority w:val="99"/>
    <w:locked/>
    <w:rsid w:val="00E8618F"/>
    <w:rPr>
      <w:rFonts w:ascii="Arial" w:hAnsi="Arial"/>
      <w:b/>
      <w:sz w:val="32"/>
      <w:szCs w:val="20"/>
    </w:rPr>
  </w:style>
  <w:style w:type="character" w:customStyle="1" w:styleId="Rubrik4Char">
    <w:name w:val="Rubrik 4 Char"/>
    <w:basedOn w:val="Standardstycketeckensnitt"/>
    <w:link w:val="Rubrik4"/>
    <w:uiPriority w:val="99"/>
    <w:rsid w:val="00E8618F"/>
    <w:rPr>
      <w:rFonts w:ascii="Arial" w:hAnsi="Arial"/>
      <w:b/>
      <w:sz w:val="28"/>
      <w:szCs w:val="20"/>
    </w:rPr>
  </w:style>
  <w:style w:type="character" w:customStyle="1" w:styleId="Rubrik5Char">
    <w:name w:val="Rubrik 5 Char"/>
    <w:basedOn w:val="Standardstycketeckensnitt"/>
    <w:link w:val="Rubrik5"/>
    <w:uiPriority w:val="99"/>
    <w:rsid w:val="00E8618F"/>
    <w:rPr>
      <w:rFonts w:ascii="Arial" w:hAnsi="Arial"/>
      <w:b/>
      <w:sz w:val="24"/>
      <w:szCs w:val="20"/>
    </w:rPr>
  </w:style>
  <w:style w:type="character" w:customStyle="1" w:styleId="Rubrik6Char">
    <w:name w:val="Rubrik 6 Char"/>
    <w:basedOn w:val="Standardstycketeckensnitt"/>
    <w:link w:val="Rubrik6"/>
    <w:uiPriority w:val="99"/>
    <w:rsid w:val="004D3BCD"/>
    <w:rPr>
      <w:rFonts w:ascii="Arial" w:hAnsi="Arial"/>
      <w:b/>
      <w:sz w:val="24"/>
      <w:szCs w:val="20"/>
    </w:rPr>
  </w:style>
  <w:style w:type="character" w:customStyle="1" w:styleId="Rubrik7Char">
    <w:name w:val="Rubrik 7 Char"/>
    <w:basedOn w:val="Standardstycketeckensnitt"/>
    <w:link w:val="Rubrik7"/>
    <w:uiPriority w:val="99"/>
    <w:rsid w:val="004D3BCD"/>
    <w:rPr>
      <w:rFonts w:ascii="Arial" w:hAnsi="Arial"/>
      <w:sz w:val="24"/>
      <w:szCs w:val="20"/>
    </w:rPr>
  </w:style>
  <w:style w:type="character" w:customStyle="1" w:styleId="Rubrik8Char">
    <w:name w:val="Rubrik 8 Char"/>
    <w:basedOn w:val="Standardstycketeckensnitt"/>
    <w:link w:val="Rubrik8"/>
    <w:uiPriority w:val="99"/>
    <w:rsid w:val="004D3BCD"/>
    <w:rPr>
      <w:rFonts w:ascii="Arial" w:hAnsi="Arial"/>
      <w:i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99"/>
    <w:rsid w:val="004D3BCD"/>
    <w:rPr>
      <w:rFonts w:ascii="Arial" w:hAnsi="Arial"/>
      <w:b/>
      <w:i/>
      <w:sz w:val="18"/>
      <w:szCs w:val="20"/>
    </w:rPr>
  </w:style>
  <w:style w:type="character" w:styleId="Hyperlnk">
    <w:name w:val="Hyperlink"/>
    <w:basedOn w:val="AnvndHyperlnk"/>
    <w:uiPriority w:val="99"/>
    <w:rsid w:val="00960CB4"/>
    <w:rPr>
      <w:rFonts w:ascii="Verdana" w:hAnsi="Verdana" w:cs="Times New Roman"/>
      <w:color w:val="000000"/>
      <w:sz w:val="20"/>
      <w:u w:val="none"/>
    </w:rPr>
  </w:style>
  <w:style w:type="paragraph" w:styleId="Brdtextmedindrag">
    <w:name w:val="Body Text Indent"/>
    <w:basedOn w:val="Normal"/>
    <w:link w:val="BrdtextmedindragChar"/>
    <w:uiPriority w:val="99"/>
    <w:rsid w:val="00960CB4"/>
    <w:pPr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4D3BCD"/>
    <w:rPr>
      <w:rFonts w:ascii="Arial" w:hAnsi="Arial"/>
      <w:sz w:val="20"/>
      <w:szCs w:val="20"/>
    </w:rPr>
  </w:style>
  <w:style w:type="paragraph" w:styleId="Sidhuvud">
    <w:name w:val="header"/>
    <w:basedOn w:val="Normal"/>
    <w:link w:val="SidhuvudChar"/>
    <w:uiPriority w:val="99"/>
    <w:rsid w:val="001A0FC6"/>
    <w:pPr>
      <w:pBdr>
        <w:top w:val="single" w:sz="12" w:space="1" w:color="1F497D" w:themeColor="text2"/>
      </w:pBd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1A0FC6"/>
    <w:rPr>
      <w:rFonts w:ascii="Arial" w:hAnsi="Arial"/>
      <w:sz w:val="24"/>
      <w:szCs w:val="20"/>
    </w:rPr>
  </w:style>
  <w:style w:type="paragraph" w:styleId="Sidfot">
    <w:name w:val="footer"/>
    <w:basedOn w:val="Normal"/>
    <w:link w:val="SidfotChar"/>
    <w:uiPriority w:val="99"/>
    <w:rsid w:val="00512700"/>
    <w:pPr>
      <w:pBdr>
        <w:top w:val="single" w:sz="12" w:space="1" w:color="1F497D" w:themeColor="text2"/>
      </w:pBdr>
      <w:tabs>
        <w:tab w:val="center" w:pos="4536"/>
        <w:tab w:val="right" w:pos="9072"/>
      </w:tabs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512700"/>
    <w:rPr>
      <w:rFonts w:ascii="Arial" w:hAnsi="Arial"/>
      <w:sz w:val="20"/>
      <w:szCs w:val="20"/>
    </w:rPr>
  </w:style>
  <w:style w:type="character" w:styleId="Sidnummer">
    <w:name w:val="page number"/>
    <w:basedOn w:val="Standardstycketeckensnitt"/>
    <w:uiPriority w:val="99"/>
    <w:rsid w:val="00960CB4"/>
    <w:rPr>
      <w:rFonts w:cs="Times New Roman"/>
    </w:rPr>
  </w:style>
  <w:style w:type="character" w:styleId="AnvndHyperlnk">
    <w:name w:val="FollowedHyperlink"/>
    <w:basedOn w:val="Standardstycketeckensnitt"/>
    <w:uiPriority w:val="99"/>
    <w:rsid w:val="00960CB4"/>
    <w:rPr>
      <w:rFonts w:cs="Times New Roman"/>
      <w:color w:val="000000"/>
      <w:u w:val="none"/>
    </w:rPr>
  </w:style>
  <w:style w:type="paragraph" w:styleId="Lista">
    <w:name w:val="List"/>
    <w:basedOn w:val="Normal"/>
    <w:uiPriority w:val="99"/>
    <w:rsid w:val="00960CB4"/>
    <w:pPr>
      <w:ind w:left="283" w:hanging="283"/>
    </w:pPr>
  </w:style>
  <w:style w:type="paragraph" w:styleId="Lista2">
    <w:name w:val="List 2"/>
    <w:basedOn w:val="Normal"/>
    <w:uiPriority w:val="99"/>
    <w:rsid w:val="00960CB4"/>
    <w:pPr>
      <w:ind w:left="566" w:hanging="283"/>
    </w:pPr>
  </w:style>
  <w:style w:type="paragraph" w:styleId="Lista3">
    <w:name w:val="List 3"/>
    <w:basedOn w:val="Normal"/>
    <w:uiPriority w:val="99"/>
    <w:rsid w:val="00960CB4"/>
    <w:pPr>
      <w:ind w:left="849" w:hanging="283"/>
    </w:pPr>
  </w:style>
  <w:style w:type="paragraph" w:styleId="Datum">
    <w:name w:val="Date"/>
    <w:basedOn w:val="Normal"/>
    <w:next w:val="Normal"/>
    <w:link w:val="DatumChar"/>
    <w:uiPriority w:val="99"/>
    <w:rsid w:val="00960CB4"/>
  </w:style>
  <w:style w:type="character" w:customStyle="1" w:styleId="DatumChar">
    <w:name w:val="Datum Char"/>
    <w:basedOn w:val="Standardstycketeckensnitt"/>
    <w:link w:val="Datum"/>
    <w:uiPriority w:val="99"/>
    <w:semiHidden/>
    <w:rsid w:val="004D3BCD"/>
    <w:rPr>
      <w:rFonts w:ascii="Arial" w:hAnsi="Arial"/>
      <w:sz w:val="20"/>
      <w:szCs w:val="20"/>
    </w:rPr>
  </w:style>
  <w:style w:type="paragraph" w:styleId="Listafortstt">
    <w:name w:val="List Continue"/>
    <w:basedOn w:val="Normal"/>
    <w:uiPriority w:val="99"/>
    <w:rsid w:val="00960CB4"/>
    <w:pPr>
      <w:spacing w:after="120"/>
      <w:ind w:left="283"/>
    </w:pPr>
  </w:style>
  <w:style w:type="paragraph" w:styleId="Listafortstt2">
    <w:name w:val="List Continue 2"/>
    <w:basedOn w:val="Normal"/>
    <w:uiPriority w:val="99"/>
    <w:rsid w:val="00960CB4"/>
    <w:pPr>
      <w:spacing w:after="120"/>
      <w:ind w:left="566"/>
    </w:pPr>
  </w:style>
  <w:style w:type="paragraph" w:styleId="Brdtext">
    <w:name w:val="Body Text"/>
    <w:basedOn w:val="Normal"/>
    <w:link w:val="BrdtextChar"/>
    <w:uiPriority w:val="99"/>
    <w:rsid w:val="00960CB4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locked/>
    <w:rsid w:val="00073DB2"/>
    <w:rPr>
      <w:rFonts w:ascii="Verdana" w:hAnsi="Verdana" w:cs="Times New Roman"/>
    </w:rPr>
  </w:style>
  <w:style w:type="paragraph" w:styleId="Brdtext2">
    <w:name w:val="Body Text 2"/>
    <w:basedOn w:val="Normal"/>
    <w:link w:val="Brdtext2Char"/>
    <w:uiPriority w:val="99"/>
    <w:rsid w:val="00960CB4"/>
    <w:rPr>
      <w:color w:val="FF0000"/>
    </w:r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D3BCD"/>
    <w:rPr>
      <w:rFonts w:ascii="Arial" w:hAnsi="Arial"/>
      <w:sz w:val="20"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rsid w:val="00960CB4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D3BCD"/>
    <w:rPr>
      <w:sz w:val="0"/>
      <w:szCs w:val="0"/>
    </w:rPr>
  </w:style>
  <w:style w:type="paragraph" w:styleId="Innehll1">
    <w:name w:val="toc 1"/>
    <w:basedOn w:val="Normal"/>
    <w:next w:val="Normal"/>
    <w:autoRedefine/>
    <w:uiPriority w:val="39"/>
    <w:rsid w:val="009A14F8"/>
    <w:pPr>
      <w:tabs>
        <w:tab w:val="right" w:leader="dot" w:pos="9072"/>
      </w:tabs>
      <w:spacing w:before="120" w:after="120"/>
    </w:pPr>
    <w:rPr>
      <w:b/>
      <w:noProof/>
    </w:rPr>
  </w:style>
  <w:style w:type="paragraph" w:styleId="Innehll2">
    <w:name w:val="toc 2"/>
    <w:basedOn w:val="Normal"/>
    <w:next w:val="Normal"/>
    <w:autoRedefine/>
    <w:uiPriority w:val="39"/>
    <w:rsid w:val="009A14F8"/>
    <w:pPr>
      <w:tabs>
        <w:tab w:val="right" w:leader="dot" w:pos="9072"/>
      </w:tabs>
      <w:ind w:left="198"/>
    </w:pPr>
    <w:rPr>
      <w:noProof/>
    </w:rPr>
  </w:style>
  <w:style w:type="paragraph" w:styleId="Innehll3">
    <w:name w:val="toc 3"/>
    <w:basedOn w:val="Normal"/>
    <w:next w:val="Normal"/>
    <w:autoRedefine/>
    <w:uiPriority w:val="39"/>
    <w:rsid w:val="009A14F8"/>
    <w:pPr>
      <w:tabs>
        <w:tab w:val="right" w:leader="dot" w:pos="9072"/>
      </w:tabs>
      <w:ind w:left="1211"/>
    </w:pPr>
    <w:rPr>
      <w:noProof/>
      <w:sz w:val="20"/>
    </w:rPr>
  </w:style>
  <w:style w:type="paragraph" w:styleId="Innehll4">
    <w:name w:val="toc 4"/>
    <w:basedOn w:val="Normal"/>
    <w:next w:val="Normal"/>
    <w:autoRedefine/>
    <w:uiPriority w:val="99"/>
    <w:semiHidden/>
    <w:rsid w:val="00960CB4"/>
    <w:pPr>
      <w:ind w:left="600"/>
    </w:pPr>
    <w:rPr>
      <w:sz w:val="18"/>
    </w:rPr>
  </w:style>
  <w:style w:type="paragraph" w:styleId="Innehll5">
    <w:name w:val="toc 5"/>
    <w:basedOn w:val="Normal"/>
    <w:next w:val="Normal"/>
    <w:autoRedefine/>
    <w:uiPriority w:val="99"/>
    <w:semiHidden/>
    <w:rsid w:val="00960CB4"/>
    <w:pPr>
      <w:ind w:left="800"/>
    </w:pPr>
    <w:rPr>
      <w:sz w:val="18"/>
    </w:rPr>
  </w:style>
  <w:style w:type="paragraph" w:styleId="Innehll6">
    <w:name w:val="toc 6"/>
    <w:basedOn w:val="Normal"/>
    <w:next w:val="Normal"/>
    <w:autoRedefine/>
    <w:uiPriority w:val="99"/>
    <w:semiHidden/>
    <w:rsid w:val="00960CB4"/>
    <w:pPr>
      <w:ind w:left="1000"/>
    </w:pPr>
    <w:rPr>
      <w:sz w:val="18"/>
    </w:rPr>
  </w:style>
  <w:style w:type="paragraph" w:styleId="Innehll7">
    <w:name w:val="toc 7"/>
    <w:basedOn w:val="Normal"/>
    <w:next w:val="Normal"/>
    <w:autoRedefine/>
    <w:uiPriority w:val="99"/>
    <w:semiHidden/>
    <w:rsid w:val="00960CB4"/>
    <w:pPr>
      <w:ind w:left="1200"/>
    </w:pPr>
    <w:rPr>
      <w:sz w:val="18"/>
    </w:rPr>
  </w:style>
  <w:style w:type="paragraph" w:styleId="Innehll8">
    <w:name w:val="toc 8"/>
    <w:basedOn w:val="Normal"/>
    <w:next w:val="Normal"/>
    <w:autoRedefine/>
    <w:uiPriority w:val="99"/>
    <w:semiHidden/>
    <w:rsid w:val="00960CB4"/>
    <w:pPr>
      <w:ind w:left="1400"/>
    </w:pPr>
    <w:rPr>
      <w:sz w:val="18"/>
    </w:rPr>
  </w:style>
  <w:style w:type="paragraph" w:styleId="Innehll9">
    <w:name w:val="toc 9"/>
    <w:basedOn w:val="Normal"/>
    <w:next w:val="Normal"/>
    <w:autoRedefine/>
    <w:uiPriority w:val="99"/>
    <w:semiHidden/>
    <w:rsid w:val="00960CB4"/>
    <w:pPr>
      <w:ind w:left="1600"/>
    </w:pPr>
    <w:rPr>
      <w:sz w:val="18"/>
    </w:rPr>
  </w:style>
  <w:style w:type="paragraph" w:styleId="Ballongtext">
    <w:name w:val="Balloon Text"/>
    <w:basedOn w:val="Normal"/>
    <w:link w:val="BallongtextChar"/>
    <w:uiPriority w:val="99"/>
    <w:semiHidden/>
    <w:rsid w:val="00FB3D5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3BCD"/>
    <w:rPr>
      <w:sz w:val="0"/>
      <w:szCs w:val="0"/>
    </w:rPr>
  </w:style>
  <w:style w:type="paragraph" w:styleId="Rubrik">
    <w:name w:val="Title"/>
    <w:basedOn w:val="Normal"/>
    <w:link w:val="RubrikChar"/>
    <w:uiPriority w:val="99"/>
    <w:qFormat/>
    <w:rsid w:val="00960CB4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RubrikChar">
    <w:name w:val="Rubrik Char"/>
    <w:basedOn w:val="Standardstycketeckensnitt"/>
    <w:link w:val="Rubrik"/>
    <w:uiPriority w:val="10"/>
    <w:rsid w:val="004D3BC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abelltext">
    <w:name w:val="Tabell text"/>
    <w:basedOn w:val="Normal"/>
    <w:uiPriority w:val="99"/>
    <w:rsid w:val="00254F38"/>
    <w:pPr>
      <w:keepLines/>
      <w:tabs>
        <w:tab w:val="left" w:pos="1123"/>
        <w:tab w:val="right" w:pos="2841"/>
        <w:tab w:val="right" w:pos="4343"/>
        <w:tab w:val="right" w:pos="5840"/>
        <w:tab w:val="right" w:pos="7343"/>
        <w:tab w:val="right" w:pos="8505"/>
      </w:tabs>
      <w:spacing w:before="20" w:after="40" w:line="280" w:lineRule="exact"/>
    </w:pPr>
    <w:rPr>
      <w:rFonts w:ascii="Times New Roman" w:hAnsi="Times New Roman"/>
      <w:sz w:val="22"/>
    </w:rPr>
  </w:style>
  <w:style w:type="paragraph" w:customStyle="1" w:styleId="Tabellhuvud">
    <w:name w:val="Tabell huvud"/>
    <w:basedOn w:val="Tabelltext"/>
    <w:uiPriority w:val="99"/>
    <w:rsid w:val="00254F38"/>
    <w:pPr>
      <w:spacing w:before="60" w:after="20"/>
      <w:jc w:val="right"/>
    </w:pPr>
    <w:rPr>
      <w:i/>
    </w:rPr>
  </w:style>
  <w:style w:type="paragraph" w:customStyle="1" w:styleId="FormatmallTabellhuvud10ptFetVnster">
    <w:name w:val="Formatmall Tabell huvud + 10 pt Fet Vänster"/>
    <w:basedOn w:val="Tabellhuvud"/>
    <w:uiPriority w:val="99"/>
    <w:rsid w:val="00073DB2"/>
    <w:pPr>
      <w:spacing w:after="60"/>
      <w:jc w:val="left"/>
    </w:pPr>
    <w:rPr>
      <w:rFonts w:ascii="Verdana" w:hAnsi="Verdana"/>
      <w:b/>
      <w:bCs/>
      <w:iCs/>
      <w:sz w:val="20"/>
    </w:rPr>
  </w:style>
  <w:style w:type="paragraph" w:customStyle="1" w:styleId="Titel">
    <w:name w:val="Titel"/>
    <w:basedOn w:val="Normal"/>
    <w:uiPriority w:val="99"/>
    <w:rsid w:val="00912F9F"/>
    <w:pPr>
      <w:pBdr>
        <w:top w:val="single" w:sz="48" w:space="1" w:color="0F238C"/>
      </w:pBdr>
      <w:spacing w:before="960"/>
      <w:jc w:val="right"/>
    </w:pPr>
    <w:rPr>
      <w:rFonts w:ascii="VolvoSans" w:hAnsi="VolvoSans"/>
      <w:b/>
      <w:color w:val="0F238C"/>
      <w:sz w:val="36"/>
      <w:lang w:val="en-US" w:eastAsia="en-US"/>
    </w:rPr>
  </w:style>
  <w:style w:type="paragraph" w:customStyle="1" w:styleId="Undertitel">
    <w:name w:val="Undertitel"/>
    <w:basedOn w:val="Titel"/>
    <w:next w:val="Brdtext"/>
    <w:uiPriority w:val="99"/>
    <w:rsid w:val="00912F9F"/>
    <w:pPr>
      <w:pBdr>
        <w:top w:val="none" w:sz="0" w:space="0" w:color="auto"/>
      </w:pBdr>
      <w:spacing w:before="600"/>
    </w:pPr>
    <w:rPr>
      <w:sz w:val="28"/>
    </w:rPr>
  </w:style>
  <w:style w:type="paragraph" w:styleId="Beskrivning">
    <w:name w:val="caption"/>
    <w:basedOn w:val="Normal"/>
    <w:next w:val="Normal"/>
    <w:uiPriority w:val="99"/>
    <w:qFormat/>
    <w:rsid w:val="000977BC"/>
    <w:pPr>
      <w:spacing w:after="200"/>
    </w:pPr>
    <w:rPr>
      <w:bCs/>
      <w:i/>
      <w:color w:val="4F81BD"/>
      <w:sz w:val="18"/>
      <w:szCs w:val="18"/>
    </w:rPr>
  </w:style>
  <w:style w:type="paragraph" w:styleId="Liststycke">
    <w:name w:val="List Paragraph"/>
    <w:basedOn w:val="Normal"/>
    <w:uiPriority w:val="99"/>
    <w:qFormat/>
    <w:rsid w:val="005F69DF"/>
    <w:pPr>
      <w:spacing w:before="120" w:after="120"/>
      <w:contextualSpacing/>
    </w:pPr>
  </w:style>
  <w:style w:type="table" w:styleId="Tabellrutnt">
    <w:name w:val="Table Grid"/>
    <w:basedOn w:val="Normaltabell"/>
    <w:uiPriority w:val="99"/>
    <w:rsid w:val="003F280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mallTabellhuvudVerdana10ptFetInteKursivVnsterVn">
    <w:name w:val="Formatmall Tabell huvud + Verdana 10 pt Fet Inte Kursiv Vänster Vän..."/>
    <w:basedOn w:val="Tabellhuvud"/>
    <w:uiPriority w:val="99"/>
    <w:rsid w:val="006725A1"/>
    <w:pPr>
      <w:ind w:left="204"/>
      <w:jc w:val="left"/>
    </w:pPr>
    <w:rPr>
      <w:rFonts w:ascii="Arial" w:hAnsi="Arial"/>
      <w:b/>
      <w:bCs/>
      <w:i w:val="0"/>
      <w:sz w:val="20"/>
    </w:rPr>
  </w:style>
  <w:style w:type="paragraph" w:customStyle="1" w:styleId="Notera">
    <w:name w:val="Notera"/>
    <w:basedOn w:val="Normal"/>
    <w:uiPriority w:val="99"/>
    <w:rsid w:val="005E019D"/>
    <w:pPr>
      <w:spacing w:before="120" w:after="120"/>
      <w:ind w:left="1418"/>
    </w:pPr>
  </w:style>
  <w:style w:type="character" w:styleId="Kommentarsreferens">
    <w:name w:val="annotation reference"/>
    <w:basedOn w:val="Standardstycketeckensnitt"/>
    <w:uiPriority w:val="99"/>
    <w:semiHidden/>
    <w:rsid w:val="00A75373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A75373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D3BCD"/>
    <w:rPr>
      <w:rFonts w:ascii="Arial" w:hAnsi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A7537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D3BCD"/>
    <w:rPr>
      <w:rFonts w:ascii="Arial" w:hAnsi="Arial"/>
      <w:b/>
      <w:bCs/>
      <w:sz w:val="20"/>
      <w:szCs w:val="20"/>
    </w:rPr>
  </w:style>
  <w:style w:type="numbering" w:customStyle="1" w:styleId="Nummerlista">
    <w:name w:val="Nummerlista"/>
    <w:rsid w:val="004D3BCD"/>
    <w:pPr>
      <w:numPr>
        <w:numId w:val="2"/>
      </w:numPr>
    </w:pPr>
  </w:style>
  <w:style w:type="paragraph" w:customStyle="1" w:styleId="FormatmallRubrik4Vnster0cmHngande152cm">
    <w:name w:val="Formatmall Rubrik 4 + Vänster:  0 cm Hängande:  152 cm"/>
    <w:basedOn w:val="Rubrik4"/>
    <w:rsid w:val="00E8618F"/>
    <w:pPr>
      <w:ind w:left="864" w:hanging="864"/>
    </w:pPr>
    <w:rPr>
      <w:bCs/>
      <w:sz w:val="24"/>
    </w:rPr>
  </w:style>
  <w:style w:type="paragraph" w:customStyle="1" w:styleId="TK-Huvudrubrik">
    <w:name w:val="TK - Huvudrubrik"/>
    <w:basedOn w:val="Normal"/>
    <w:next w:val="TK-Brdtext"/>
    <w:rsid w:val="00593A49"/>
    <w:pPr>
      <w:jc w:val="center"/>
    </w:pPr>
    <w:rPr>
      <w:b/>
      <w:bCs/>
      <w:sz w:val="48"/>
    </w:rPr>
  </w:style>
  <w:style w:type="paragraph" w:customStyle="1" w:styleId="TK-Brdtext">
    <w:name w:val="TK - Brödtext"/>
    <w:basedOn w:val="Brdtext"/>
    <w:qFormat/>
    <w:rsid w:val="00152739"/>
    <w:rPr>
      <w:rFonts w:cs="Arial"/>
    </w:rPr>
  </w:style>
  <w:style w:type="paragraph" w:customStyle="1" w:styleId="TK-Rubrik1">
    <w:name w:val="TK - Rubrik 1"/>
    <w:basedOn w:val="Rubrik1"/>
    <w:next w:val="TK-Brdtext"/>
    <w:qFormat/>
    <w:rsid w:val="00AA682C"/>
    <w:pPr>
      <w:pageBreakBefore/>
      <w:spacing w:before="0"/>
    </w:pPr>
    <w:rPr>
      <w:b/>
    </w:rPr>
  </w:style>
  <w:style w:type="paragraph" w:customStyle="1" w:styleId="TK-Rubrik2">
    <w:name w:val="TK - Rubrik 2"/>
    <w:basedOn w:val="Rubrik2"/>
    <w:next w:val="TK-Brdtext"/>
    <w:qFormat/>
    <w:rsid w:val="00474B68"/>
    <w:rPr>
      <w:b/>
    </w:rPr>
  </w:style>
  <w:style w:type="paragraph" w:customStyle="1" w:styleId="TK-Rubrik3">
    <w:name w:val="TK - Rubrik 3"/>
    <w:basedOn w:val="Rubrik3"/>
    <w:next w:val="TK-Brdtext"/>
    <w:qFormat/>
    <w:rsid w:val="00152739"/>
    <w:pPr>
      <w:spacing w:before="360" w:after="240"/>
    </w:pPr>
  </w:style>
  <w:style w:type="paragraph" w:customStyle="1" w:styleId="Anvndsej">
    <w:name w:val="Används ej"/>
    <w:basedOn w:val="Beskrivning"/>
    <w:next w:val="Normal"/>
    <w:rsid w:val="00152739"/>
  </w:style>
  <w:style w:type="paragraph" w:customStyle="1" w:styleId="TK-Punktlista">
    <w:name w:val="TK - Punktlista"/>
    <w:basedOn w:val="TK-Brdtext"/>
    <w:qFormat/>
    <w:rsid w:val="00474B68"/>
    <w:pPr>
      <w:numPr>
        <w:numId w:val="3"/>
      </w:numPr>
    </w:pPr>
  </w:style>
  <w:style w:type="paragraph" w:customStyle="1" w:styleId="TK-Nummerlista">
    <w:name w:val="TK - Nummerlista"/>
    <w:basedOn w:val="TK-Brdtext"/>
    <w:qFormat/>
    <w:rsid w:val="00F110AA"/>
    <w:pPr>
      <w:numPr>
        <w:numId w:val="8"/>
      </w:numPr>
      <w:tabs>
        <w:tab w:val="left" w:pos="851"/>
      </w:tabs>
    </w:pPr>
  </w:style>
  <w:style w:type="paragraph" w:customStyle="1" w:styleId="TK-NummerRubrik1">
    <w:name w:val="TK - Nummer Rubrik 1"/>
    <w:basedOn w:val="TK-Rubrik1"/>
    <w:next w:val="TK-Brdtext"/>
    <w:qFormat/>
    <w:rsid w:val="00F4492C"/>
    <w:pPr>
      <w:numPr>
        <w:numId w:val="10"/>
      </w:numPr>
      <w:tabs>
        <w:tab w:val="left" w:pos="1701"/>
      </w:tabs>
    </w:pPr>
  </w:style>
  <w:style w:type="paragraph" w:customStyle="1" w:styleId="TK-NummerRubrik2">
    <w:name w:val="TK - Nummer Rubrik 2"/>
    <w:basedOn w:val="TK-NummerRubrik1"/>
    <w:next w:val="TK-Brdtext"/>
    <w:qFormat/>
    <w:rsid w:val="008A25B4"/>
    <w:pPr>
      <w:pageBreakBefore w:val="0"/>
      <w:numPr>
        <w:ilvl w:val="1"/>
      </w:numPr>
      <w:shd w:val="clear" w:color="auto" w:fill="auto"/>
      <w:spacing w:after="120"/>
    </w:pPr>
    <w:rPr>
      <w:sz w:val="36"/>
    </w:rPr>
  </w:style>
  <w:style w:type="paragraph" w:customStyle="1" w:styleId="TK-NummerRubrik3">
    <w:name w:val="TK - Nummer Rubrik 3"/>
    <w:basedOn w:val="TK-NummerRubrik2"/>
    <w:next w:val="TK-Brdtext"/>
    <w:qFormat/>
    <w:rsid w:val="008A25B4"/>
    <w:pPr>
      <w:numPr>
        <w:ilvl w:val="2"/>
      </w:numPr>
    </w:pPr>
    <w:rPr>
      <w:sz w:val="28"/>
    </w:rPr>
  </w:style>
  <w:style w:type="numbering" w:customStyle="1" w:styleId="TK-NummerRubriker">
    <w:name w:val="TK - Nummer Rubriker"/>
    <w:uiPriority w:val="99"/>
    <w:rsid w:val="004A5AF6"/>
    <w:pPr>
      <w:numPr>
        <w:numId w:val="4"/>
      </w:numPr>
    </w:pPr>
  </w:style>
  <w:style w:type="paragraph" w:customStyle="1" w:styleId="TK-Beskrivning-Figur">
    <w:name w:val="TK - Beskrivning - Figur"/>
    <w:basedOn w:val="TK-Brdtext"/>
    <w:next w:val="TK-Brdtext"/>
    <w:qFormat/>
    <w:rsid w:val="00807D17"/>
    <w:pPr>
      <w:numPr>
        <w:numId w:val="5"/>
      </w:numPr>
    </w:pPr>
    <w:rPr>
      <w:i/>
      <w:color w:val="4F81BD" w:themeColor="accent1"/>
      <w:sz w:val="18"/>
    </w:rPr>
  </w:style>
  <w:style w:type="paragraph" w:customStyle="1" w:styleId="TK-Beskrivning-Bild">
    <w:name w:val="TK - Beskrivning - Bild"/>
    <w:basedOn w:val="TK-Brdtext"/>
    <w:next w:val="TK-Brdtext"/>
    <w:qFormat/>
    <w:rsid w:val="00B64FDC"/>
    <w:pPr>
      <w:numPr>
        <w:numId w:val="6"/>
      </w:numPr>
      <w:ind w:left="851" w:hanging="851"/>
    </w:pPr>
    <w:rPr>
      <w:i/>
      <w:color w:val="4F81BD" w:themeColor="accent1"/>
      <w:sz w:val="18"/>
    </w:rPr>
  </w:style>
  <w:style w:type="paragraph" w:customStyle="1" w:styleId="TK-Titel">
    <w:name w:val="TK - Titel"/>
    <w:basedOn w:val="Sidhuvud"/>
    <w:qFormat/>
    <w:rsid w:val="0033775B"/>
    <w:pPr>
      <w:pBdr>
        <w:top w:val="none" w:sz="0" w:space="0" w:color="auto"/>
      </w:pBdr>
      <w:tabs>
        <w:tab w:val="clear" w:pos="4536"/>
        <w:tab w:val="clear" w:pos="9072"/>
      </w:tabs>
      <w:jc w:val="right"/>
    </w:pPr>
    <w:rPr>
      <w:b/>
    </w:rPr>
  </w:style>
  <w:style w:type="paragraph" w:customStyle="1" w:styleId="TK-Nynummerlista">
    <w:name w:val="TK - Ny nummerlista"/>
    <w:basedOn w:val="Normal"/>
    <w:rsid w:val="00D84632"/>
    <w:pPr>
      <w:numPr>
        <w:numId w:val="9"/>
      </w:numPr>
      <w:spacing w:after="120"/>
    </w:pPr>
  </w:style>
  <w:style w:type="numbering" w:customStyle="1" w:styleId="TK-Nummerlista2">
    <w:name w:val="TK - Nummerlista 2"/>
    <w:uiPriority w:val="99"/>
    <w:rsid w:val="00F110AA"/>
    <w:pPr>
      <w:numPr>
        <w:numId w:val="7"/>
      </w:numPr>
    </w:pPr>
  </w:style>
  <w:style w:type="paragraph" w:customStyle="1" w:styleId="TK-NummerRubrik4">
    <w:name w:val="TK - Nummer Rubrik 4"/>
    <w:basedOn w:val="TK-NummerRubrik3"/>
    <w:next w:val="TK-Brdtext"/>
    <w:qFormat/>
    <w:rsid w:val="00183D4B"/>
    <w:pPr>
      <w:numPr>
        <w:ilvl w:val="3"/>
      </w:numPr>
    </w:pPr>
    <w:rPr>
      <w:sz w:val="24"/>
    </w:rPr>
  </w:style>
  <w:style w:type="numbering" w:customStyle="1" w:styleId="Formatmall1">
    <w:name w:val="Formatmall1"/>
    <w:uiPriority w:val="99"/>
    <w:rsid w:val="00183D4B"/>
    <w:pPr>
      <w:numPr>
        <w:numId w:val="11"/>
      </w:numPr>
    </w:pPr>
  </w:style>
  <w:style w:type="character" w:customStyle="1" w:styleId="tlsidc">
    <w:name w:val="tlsidc"/>
    <w:basedOn w:val="Standardstycketeckensnitt"/>
    <w:rsid w:val="007D5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\Desktop\Hisingsbron%20-%20TB%20-%20I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9283599FB8342AC59C0E638CFDAC2" ma:contentTypeVersion="0" ma:contentTypeDescription="Create a new document." ma:contentTypeScope="" ma:versionID="2bdca657dbbb52dce849fb7a2f8c4a5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5B218-E930-47EB-87ED-E518478F24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BF6650-0117-48DD-BDAF-658DB582F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99ED50B-E1FB-43AF-96FB-D5817753B44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0687294-83E1-47E8-9D9D-6785B13C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Hisingsbron - TB - ITS.dotx</Template>
  <TotalTime>0</TotalTime>
  <Pages>18</Pages>
  <Words>1663</Words>
  <Characters>11955</Characters>
  <Application>Microsoft Office Word</Application>
  <DocSecurity>0</DocSecurity>
  <Lines>99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Förarmanual iTid</vt:lpstr>
    </vt:vector>
  </TitlesOfParts>
  <Company>Västtrafik</Company>
  <LinksUpToDate>false</LinksUpToDate>
  <CharactersWithSpaces>13591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Förarmanual iTid</dc:title>
  <dc:creator>Thomas Lundgren</dc:creator>
  <cp:lastModifiedBy>Cecilia Tisell</cp:lastModifiedBy>
  <cp:revision>6</cp:revision>
  <cp:lastPrinted>2016-10-17T08:51:00Z</cp:lastPrinted>
  <dcterms:created xsi:type="dcterms:W3CDTF">2019-09-26T06:27:00Z</dcterms:created>
  <dcterms:modified xsi:type="dcterms:W3CDTF">2019-10-01T07:09:00Z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0x010100A9E9283599FB8342AC59C0E638CFDAC2</vt:lpwstr>
  </property>
</Properties>
</file>