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4705" w14:textId="77777777" w:rsidR="00883931" w:rsidRDefault="00883931" w:rsidP="00883931">
      <w:pPr>
        <w:rPr>
          <w:sz w:val="28"/>
          <w:szCs w:val="28"/>
        </w:rPr>
      </w:pPr>
    </w:p>
    <w:p w14:paraId="56A370A6" w14:textId="77777777" w:rsidR="00883931" w:rsidRDefault="00883931"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77777777" w:rsidR="00883931" w:rsidRPr="008229E2" w:rsidRDefault="00883931" w:rsidP="00883931">
      <w:pPr>
        <w:rPr>
          <w:sz w:val="28"/>
          <w:szCs w:val="28"/>
        </w:rPr>
      </w:pPr>
      <w:r w:rsidRPr="008229E2">
        <w:rPr>
          <w:sz w:val="28"/>
          <w:szCs w:val="28"/>
        </w:rPr>
        <w:t xml:space="preserve">Daterad: </w:t>
      </w:r>
      <w:r w:rsidRPr="008229E2">
        <w:rPr>
          <w:sz w:val="28"/>
          <w:szCs w:val="28"/>
          <w:highlight w:val="yellow"/>
        </w:rPr>
        <w:t>xxxx-xx-xx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2390D598" w:rsidR="00883931" w:rsidRPr="007662FD" w:rsidRDefault="00883931" w:rsidP="00883931">
      <w:pPr>
        <w:rPr>
          <w:b/>
          <w:color w:val="00B050"/>
          <w:sz w:val="28"/>
          <w:szCs w:val="28"/>
        </w:rPr>
      </w:pPr>
      <w:r w:rsidRPr="00D87A5A">
        <w:rPr>
          <w:b/>
          <w:sz w:val="28"/>
          <w:szCs w:val="28"/>
        </w:rPr>
        <w:t xml:space="preserve">Mall </w:t>
      </w:r>
      <w:r w:rsidRPr="00FC3AA3">
        <w:rPr>
          <w:b/>
          <w:sz w:val="28"/>
          <w:szCs w:val="28"/>
        </w:rPr>
        <w:t xml:space="preserve">daterad </w:t>
      </w:r>
      <w:bookmarkStart w:id="0" w:name="_Hlk21069518"/>
      <w:r w:rsidR="007662FD" w:rsidRPr="00FC3AA3">
        <w:rPr>
          <w:b/>
          <w:sz w:val="28"/>
          <w:szCs w:val="28"/>
        </w:rPr>
        <w:t>2019-10-15</w:t>
      </w:r>
      <w:bookmarkEnd w:id="0"/>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6FF605FC" w14:textId="7C4582C5"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096ACC" w:rsidRDefault="00883931" w:rsidP="00883931">
      <w:pPr>
        <w:rPr>
          <w:b/>
          <w:sz w:val="28"/>
          <w:szCs w:val="28"/>
          <w:u w:val="single"/>
        </w:rPr>
      </w:pPr>
      <w:r w:rsidRPr="00096ACC">
        <w:rPr>
          <w:b/>
          <w:sz w:val="28"/>
          <w:szCs w:val="28"/>
          <w:u w:val="single"/>
        </w:rPr>
        <w:lastRenderedPageBreak/>
        <w:t>Innehållsförteckning</w:t>
      </w:r>
    </w:p>
    <w:p w14:paraId="46C4A2C1" w14:textId="127CB9B0"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sidR="00C170D6">
          <w:rPr>
            <w:noProof/>
            <w:webHidden/>
          </w:rPr>
          <w:t>3</w:t>
        </w:r>
        <w:r>
          <w:rPr>
            <w:noProof/>
            <w:webHidden/>
          </w:rPr>
          <w:fldChar w:fldCharType="end"/>
        </w:r>
      </w:hyperlink>
    </w:p>
    <w:p w14:paraId="00A4A1FB" w14:textId="3946472E"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C170D6">
          <w:rPr>
            <w:noProof/>
            <w:webHidden/>
          </w:rPr>
          <w:t>3</w:t>
        </w:r>
        <w:r w:rsidR="00883931">
          <w:rPr>
            <w:noProof/>
            <w:webHidden/>
          </w:rPr>
          <w:fldChar w:fldCharType="end"/>
        </w:r>
      </w:hyperlink>
    </w:p>
    <w:p w14:paraId="46E6C1D2" w14:textId="4A4E99ED"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C170D6">
          <w:rPr>
            <w:noProof/>
            <w:webHidden/>
          </w:rPr>
          <w:t>4</w:t>
        </w:r>
        <w:r w:rsidR="00883931">
          <w:rPr>
            <w:noProof/>
            <w:webHidden/>
          </w:rPr>
          <w:fldChar w:fldCharType="end"/>
        </w:r>
      </w:hyperlink>
    </w:p>
    <w:p w14:paraId="1DA67281" w14:textId="1FEC23FE"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C170D6">
          <w:rPr>
            <w:noProof/>
            <w:webHidden/>
          </w:rPr>
          <w:t>5</w:t>
        </w:r>
        <w:r w:rsidR="00883931">
          <w:rPr>
            <w:noProof/>
            <w:webHidden/>
          </w:rPr>
          <w:fldChar w:fldCharType="end"/>
        </w:r>
      </w:hyperlink>
    </w:p>
    <w:p w14:paraId="15837C4F" w14:textId="182113F3"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C170D6">
          <w:rPr>
            <w:noProof/>
            <w:webHidden/>
          </w:rPr>
          <w:t>5</w:t>
        </w:r>
        <w:r w:rsidR="00883931">
          <w:rPr>
            <w:noProof/>
            <w:webHidden/>
          </w:rPr>
          <w:fldChar w:fldCharType="end"/>
        </w:r>
      </w:hyperlink>
    </w:p>
    <w:p w14:paraId="70449413" w14:textId="642417F0" w:rsidR="00883931" w:rsidRDefault="00102079">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C170D6">
          <w:rPr>
            <w:noProof/>
            <w:webHidden/>
          </w:rPr>
          <w:t>6</w:t>
        </w:r>
        <w:r w:rsidR="00883931">
          <w:rPr>
            <w:noProof/>
            <w:webHidden/>
          </w:rPr>
          <w:fldChar w:fldCharType="end"/>
        </w:r>
      </w:hyperlink>
    </w:p>
    <w:p w14:paraId="11F191A5" w14:textId="07BB70E9"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C170D6">
          <w:rPr>
            <w:noProof/>
            <w:webHidden/>
          </w:rPr>
          <w:t>6</w:t>
        </w:r>
        <w:r w:rsidR="00883931">
          <w:rPr>
            <w:noProof/>
            <w:webHidden/>
          </w:rPr>
          <w:fldChar w:fldCharType="end"/>
        </w:r>
      </w:hyperlink>
    </w:p>
    <w:p w14:paraId="7B6D1A6A" w14:textId="0790A6D3"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C170D6">
          <w:rPr>
            <w:noProof/>
            <w:webHidden/>
          </w:rPr>
          <w:t>6</w:t>
        </w:r>
        <w:r w:rsidR="00883931">
          <w:rPr>
            <w:noProof/>
            <w:webHidden/>
          </w:rPr>
          <w:fldChar w:fldCharType="end"/>
        </w:r>
      </w:hyperlink>
    </w:p>
    <w:p w14:paraId="239B4C8C" w14:textId="2630B1C8"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C170D6">
          <w:rPr>
            <w:noProof/>
            <w:webHidden/>
          </w:rPr>
          <w:t>9</w:t>
        </w:r>
        <w:r w:rsidR="00883931">
          <w:rPr>
            <w:noProof/>
            <w:webHidden/>
          </w:rPr>
          <w:fldChar w:fldCharType="end"/>
        </w:r>
      </w:hyperlink>
    </w:p>
    <w:p w14:paraId="17D44A0A" w14:textId="1400FB89"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C170D6">
          <w:rPr>
            <w:noProof/>
            <w:webHidden/>
          </w:rPr>
          <w:t>11</w:t>
        </w:r>
        <w:r w:rsidR="00883931">
          <w:rPr>
            <w:noProof/>
            <w:webHidden/>
          </w:rPr>
          <w:fldChar w:fldCharType="end"/>
        </w:r>
      </w:hyperlink>
    </w:p>
    <w:p w14:paraId="4629176E" w14:textId="7E6D6B0D" w:rsidR="00883931" w:rsidRDefault="00102079">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C170D6">
          <w:rPr>
            <w:noProof/>
            <w:webHidden/>
          </w:rPr>
          <w:t>14</w:t>
        </w:r>
        <w:r w:rsidR="00883931">
          <w:rPr>
            <w:noProof/>
            <w:webHidden/>
          </w:rPr>
          <w:fldChar w:fldCharType="end"/>
        </w:r>
      </w:hyperlink>
    </w:p>
    <w:p w14:paraId="3174C0D6" w14:textId="2FED7241"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C170D6">
          <w:rPr>
            <w:noProof/>
            <w:webHidden/>
          </w:rPr>
          <w:t>14</w:t>
        </w:r>
        <w:r w:rsidR="00883931">
          <w:rPr>
            <w:noProof/>
            <w:webHidden/>
          </w:rPr>
          <w:fldChar w:fldCharType="end"/>
        </w:r>
      </w:hyperlink>
    </w:p>
    <w:p w14:paraId="67169E77" w14:textId="7542E7A7"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C170D6">
          <w:rPr>
            <w:noProof/>
            <w:webHidden/>
          </w:rPr>
          <w:t>22</w:t>
        </w:r>
        <w:r w:rsidR="00883931">
          <w:rPr>
            <w:noProof/>
            <w:webHidden/>
          </w:rPr>
          <w:fldChar w:fldCharType="end"/>
        </w:r>
      </w:hyperlink>
    </w:p>
    <w:p w14:paraId="69CA3B6E" w14:textId="24C4B842"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C170D6">
          <w:rPr>
            <w:noProof/>
            <w:webHidden/>
          </w:rPr>
          <w:t>28</w:t>
        </w:r>
        <w:r w:rsidR="00883931">
          <w:rPr>
            <w:noProof/>
            <w:webHidden/>
          </w:rPr>
          <w:fldChar w:fldCharType="end"/>
        </w:r>
      </w:hyperlink>
    </w:p>
    <w:p w14:paraId="0E56E300" w14:textId="3C574C77"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C170D6">
          <w:rPr>
            <w:noProof/>
            <w:webHidden/>
          </w:rPr>
          <w:t>31</w:t>
        </w:r>
        <w:r w:rsidR="00883931">
          <w:rPr>
            <w:noProof/>
            <w:webHidden/>
          </w:rPr>
          <w:fldChar w:fldCharType="end"/>
        </w:r>
      </w:hyperlink>
    </w:p>
    <w:p w14:paraId="364F2A07" w14:textId="7EA95289"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C170D6">
          <w:rPr>
            <w:noProof/>
            <w:webHidden/>
          </w:rPr>
          <w:t>32</w:t>
        </w:r>
        <w:r w:rsidR="00883931">
          <w:rPr>
            <w:noProof/>
            <w:webHidden/>
          </w:rPr>
          <w:fldChar w:fldCharType="end"/>
        </w:r>
      </w:hyperlink>
    </w:p>
    <w:p w14:paraId="160C1CC5" w14:textId="66B9C528"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C170D6">
          <w:rPr>
            <w:noProof/>
            <w:webHidden/>
          </w:rPr>
          <w:t>34</w:t>
        </w:r>
        <w:r w:rsidR="00883931">
          <w:rPr>
            <w:noProof/>
            <w:webHidden/>
          </w:rPr>
          <w:fldChar w:fldCharType="end"/>
        </w:r>
      </w:hyperlink>
    </w:p>
    <w:p w14:paraId="69B87D51" w14:textId="147089B1"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C170D6">
          <w:rPr>
            <w:noProof/>
            <w:webHidden/>
          </w:rPr>
          <w:t>36</w:t>
        </w:r>
        <w:r w:rsidR="00883931">
          <w:rPr>
            <w:noProof/>
            <w:webHidden/>
          </w:rPr>
          <w:fldChar w:fldCharType="end"/>
        </w:r>
      </w:hyperlink>
    </w:p>
    <w:p w14:paraId="65AC7EC4" w14:textId="67CF342A"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C170D6">
          <w:rPr>
            <w:noProof/>
            <w:webHidden/>
          </w:rPr>
          <w:t>37</w:t>
        </w:r>
        <w:r w:rsidR="00883931">
          <w:rPr>
            <w:noProof/>
            <w:webHidden/>
          </w:rPr>
          <w:fldChar w:fldCharType="end"/>
        </w:r>
      </w:hyperlink>
    </w:p>
    <w:p w14:paraId="25880616" w14:textId="3FE24BB2"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C170D6">
          <w:rPr>
            <w:noProof/>
            <w:webHidden/>
          </w:rPr>
          <w:t>37</w:t>
        </w:r>
        <w:r w:rsidR="00883931">
          <w:rPr>
            <w:noProof/>
            <w:webHidden/>
          </w:rPr>
          <w:fldChar w:fldCharType="end"/>
        </w:r>
      </w:hyperlink>
    </w:p>
    <w:p w14:paraId="6E5E4E82" w14:textId="3382B10F" w:rsidR="00883931" w:rsidRDefault="00102079">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C170D6">
          <w:rPr>
            <w:noProof/>
            <w:webHidden/>
          </w:rPr>
          <w:t>38</w:t>
        </w:r>
        <w:r w:rsidR="00883931">
          <w:rPr>
            <w:noProof/>
            <w:webHidden/>
          </w:rPr>
          <w:fldChar w:fldCharType="end"/>
        </w:r>
      </w:hyperlink>
    </w:p>
    <w:p w14:paraId="32F6CD3C" w14:textId="5A89FA5F"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C170D6">
          <w:rPr>
            <w:noProof/>
            <w:webHidden/>
          </w:rPr>
          <w:t>38</w:t>
        </w:r>
        <w:r w:rsidR="00883931">
          <w:rPr>
            <w:noProof/>
            <w:webHidden/>
          </w:rPr>
          <w:fldChar w:fldCharType="end"/>
        </w:r>
      </w:hyperlink>
    </w:p>
    <w:p w14:paraId="412C41F3" w14:textId="224C119C"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C170D6">
          <w:rPr>
            <w:noProof/>
            <w:webHidden/>
          </w:rPr>
          <w:t>39</w:t>
        </w:r>
        <w:r w:rsidR="00883931">
          <w:rPr>
            <w:noProof/>
            <w:webHidden/>
          </w:rPr>
          <w:fldChar w:fldCharType="end"/>
        </w:r>
      </w:hyperlink>
    </w:p>
    <w:p w14:paraId="59EAE83C" w14:textId="1F6D2A53"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C170D6">
          <w:rPr>
            <w:noProof/>
            <w:webHidden/>
          </w:rPr>
          <w:t>39</w:t>
        </w:r>
        <w:r w:rsidR="00883931">
          <w:rPr>
            <w:noProof/>
            <w:webHidden/>
          </w:rPr>
          <w:fldChar w:fldCharType="end"/>
        </w:r>
      </w:hyperlink>
    </w:p>
    <w:p w14:paraId="23DC2149" w14:textId="3C5F0336"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C170D6">
          <w:rPr>
            <w:noProof/>
            <w:webHidden/>
          </w:rPr>
          <w:t>39</w:t>
        </w:r>
        <w:r w:rsidR="00883931">
          <w:rPr>
            <w:noProof/>
            <w:webHidden/>
          </w:rPr>
          <w:fldChar w:fldCharType="end"/>
        </w:r>
      </w:hyperlink>
    </w:p>
    <w:p w14:paraId="4EF5BF0A" w14:textId="2ABBB24E"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C170D6">
          <w:rPr>
            <w:noProof/>
            <w:webHidden/>
          </w:rPr>
          <w:t>40</w:t>
        </w:r>
        <w:r w:rsidR="00883931">
          <w:rPr>
            <w:noProof/>
            <w:webHidden/>
          </w:rPr>
          <w:fldChar w:fldCharType="end"/>
        </w:r>
      </w:hyperlink>
    </w:p>
    <w:p w14:paraId="44AED473" w14:textId="05787B0A" w:rsidR="00883931" w:rsidRDefault="00102079">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C170D6">
          <w:rPr>
            <w:noProof/>
            <w:webHidden/>
          </w:rPr>
          <w:t>40</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71EF431D"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1"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1"/>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2"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2"/>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 xml:space="preserve">Företag: </w:t>
      </w:r>
      <w:proofErr w:type="spellStart"/>
      <w:r w:rsidRPr="00DD0323">
        <w:rPr>
          <w:highlight w:val="yellow"/>
        </w:rPr>
        <w:t>Xxxxxxxx</w:t>
      </w:r>
      <w:proofErr w:type="spellEnd"/>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3"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3"/>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5727CAA8" w:rsidR="000D04DD" w:rsidRDefault="000D04DD" w:rsidP="000D04DD">
      <w:r>
        <w:tab/>
        <w:t>Arbetsområdets gränser framgår av planritningarna.</w:t>
      </w:r>
    </w:p>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att säkerställa att oseriösa leverantörer inte har avtal med staden. I arbetet ingår en kontinuerlig uppföljning och prövning av leverantörernas seriositet, bl.a. genom ett samarbete inom Kunskapscentrum</w:t>
      </w:r>
      <w:r w:rsidR="00B04D07" w:rsidRPr="00C43E0B">
        <w:t xml:space="preserve"> </w:t>
      </w:r>
      <w:bookmarkStart w:id="4" w:name="_Hlk11913333"/>
      <w:r w:rsidR="00B04D07" w:rsidRPr="00C43E0B">
        <w:t>mot organiserad brottslighet</w:t>
      </w:r>
      <w:bookmarkEnd w:id="4"/>
      <w:r w:rsidRPr="00C43E0B">
        <w:t xml:space="preserve"> i Göteborgs stad. I Kunskapscentrum</w:t>
      </w:r>
      <w:r w:rsidR="00B04D07" w:rsidRPr="00C43E0B">
        <w:t xml:space="preserve"> </w:t>
      </w:r>
      <w:bookmarkStart w:id="5" w:name="_Hlk11913361"/>
      <w:r w:rsidR="00B04D07" w:rsidRPr="00C43E0B">
        <w:t xml:space="preserve">mot organiserad </w:t>
      </w:r>
      <w:r w:rsidR="00B04D07" w:rsidRPr="00C43E0B">
        <w:lastRenderedPageBreak/>
        <w:t>brottslighet</w:t>
      </w:r>
      <w:bookmarkEnd w:id="5"/>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6E1BBD7D" w:rsidR="000D04DD" w:rsidRDefault="000D04DD" w:rsidP="000D04DD">
      <w:pPr>
        <w:ind w:left="1304" w:firstLine="1"/>
      </w:pPr>
      <w:r>
        <w:t>Vad som ovan föreskrivits 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6"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6"/>
    </w:p>
    <w:p w14:paraId="26A8F92E" w14:textId="5C2EA6B4" w:rsidR="000D04DD" w:rsidRDefault="000D04DD" w:rsidP="000D04DD">
      <w:pPr>
        <w:ind w:left="3915" w:hanging="2610"/>
      </w:pPr>
      <w:r w:rsidRPr="001E56C6">
        <w:rPr>
          <w:highlight w:val="yellow"/>
        </w:rPr>
        <w:t xml:space="preserve">SÄO  </w:t>
      </w:r>
      <w:r w:rsidRPr="001E56C6">
        <w:rPr>
          <w:highlight w:val="yellow"/>
        </w:rPr>
        <w:tab/>
        <w:t>Trafikkontorets säkerhetsordning för fasta bananläggningar</w:t>
      </w:r>
      <w:r>
        <w:t xml:space="preserve"> </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77777777"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7"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7"/>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8"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8"/>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9"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9"/>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10"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10"/>
    </w:p>
    <w:p w14:paraId="63FFE88F" w14:textId="15E3FC1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AFB.21</w:t>
      </w:r>
      <w:r w:rsidRPr="008C798D">
        <w:rPr>
          <w:rFonts w:asciiTheme="minorHAnsi" w:hAnsiTheme="minorHAnsi" w:cstheme="minorHAnsi"/>
          <w:b/>
          <w:color w:val="auto"/>
        </w:rPr>
        <w:tab/>
        <w:t>Tillhandahållande av förfrågningsunderlag</w:t>
      </w:r>
    </w:p>
    <w:p w14:paraId="56791693" w14:textId="77777777" w:rsidR="005A2B77" w:rsidRDefault="005A2B77" w:rsidP="005A2B77">
      <w:r>
        <w:tab/>
        <w:t xml:space="preserve">Förfrågningsunderlag tillhandahålls digitalt på </w:t>
      </w:r>
      <w:hyperlink r:id="rId11" w:history="1">
        <w:r w:rsidRPr="007E3FD4">
          <w:rPr>
            <w:rStyle w:val="Hyperlnk"/>
          </w:rPr>
          <w:t>www.upphandlingar.nu</w:t>
        </w:r>
      </w:hyperlink>
      <w:r>
        <w:t xml:space="preserve">. </w:t>
      </w:r>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lastRenderedPageBreak/>
        <w:tab/>
        <w:t>6</w:t>
      </w:r>
      <w:r>
        <w:tab/>
        <w:t>Mät- och ersättningsregler</w:t>
      </w:r>
    </w:p>
    <w:p w14:paraId="664A2317" w14:textId="26E45CE7" w:rsidR="005A2B77" w:rsidRDefault="005A2B77" w:rsidP="00AF00AD">
      <w:pPr>
        <w:ind w:left="2608" w:firstLine="2"/>
      </w:pPr>
      <w:r w:rsidRPr="001E56C6">
        <w:rPr>
          <w:highlight w:val="yellow"/>
        </w:rPr>
        <w:t xml:space="preserve">.1 Ändringar och avsteg från MER Anläggning 17, </w:t>
      </w:r>
      <w:r w:rsidRPr="00065B45">
        <w:rPr>
          <w:highlight w:val="yellow"/>
        </w:rPr>
        <w:t>daterad XXXX-XX-XX</w:t>
      </w:r>
    </w:p>
    <w:p w14:paraId="309EF4E4" w14:textId="3E215C64" w:rsidR="005A2B77" w:rsidRDefault="005A2B77" w:rsidP="005A2B77">
      <w:r>
        <w:tab/>
      </w:r>
      <w:r>
        <w:tab/>
        <w:t>.2*) MER Anläggning 17</w:t>
      </w:r>
    </w:p>
    <w:p w14:paraId="1A0D8480" w14:textId="481741DE" w:rsidR="005A2B77" w:rsidRDefault="005A2B77" w:rsidP="005A2B77">
      <w:pPr>
        <w:ind w:left="2608"/>
      </w:pPr>
      <w:r w:rsidRPr="001E56C6">
        <w:rPr>
          <w:highlight w:val="yellow"/>
        </w:rPr>
        <w:t>.3*) Regler för avdrag och bonus vid beläggningsarbeten för trafikkontoret inom Göteborgs stad (TH kap 13PA1.1)</w:t>
      </w:r>
      <w:r>
        <w:t xml:space="preserve">  </w:t>
      </w:r>
    </w:p>
    <w:p w14:paraId="3F46BEC9" w14:textId="6C60E356" w:rsidR="005A2B77" w:rsidRDefault="005A2B77" w:rsidP="005A2B77">
      <w:pPr>
        <w:ind w:left="2608" w:hanging="1303"/>
      </w:pPr>
      <w:r>
        <w:t>8</w:t>
      </w:r>
      <w:r>
        <w:tab/>
        <w:t>Kompletterande föreskrifter för entreprenaden lämnade före anbudets avgivande</w:t>
      </w:r>
    </w:p>
    <w:p w14:paraId="5BFE599E" w14:textId="416253F7" w:rsidR="005A2B77" w:rsidRDefault="005A2B77" w:rsidP="005A2B77">
      <w:pPr>
        <w:ind w:left="2608" w:hanging="1303"/>
      </w:pPr>
      <w:r>
        <w:t>9</w:t>
      </w:r>
      <w:r>
        <w:tab/>
        <w:t xml:space="preserve">Administrativa föreskrifter, daterad </w:t>
      </w:r>
      <w:r w:rsidRPr="001E56C6">
        <w:rPr>
          <w:highlight w:val="yellow"/>
        </w:rPr>
        <w:t xml:space="preserve">XXXX-XX-XX </w:t>
      </w:r>
      <w:r w:rsidR="007F684E" w:rsidRPr="001E56C6">
        <w:rPr>
          <w:highlight w:val="yellow"/>
        </w:rPr>
        <w:t>inkl.</w:t>
      </w:r>
      <w:r w:rsidRPr="001E56C6">
        <w:rPr>
          <w:highlight w:val="yellow"/>
        </w:rPr>
        <w:t xml:space="preserve"> bilagor</w:t>
      </w:r>
    </w:p>
    <w:p w14:paraId="7C1BF116" w14:textId="7E0E7498" w:rsidR="0017450B" w:rsidRDefault="0017450B" w:rsidP="005A2B77">
      <w:pPr>
        <w:ind w:left="2608" w:hanging="1303"/>
      </w:pPr>
      <w:r>
        <w:t>10</w:t>
      </w:r>
      <w:r>
        <w:tab/>
        <w:t>Ej prissatt mängdförteckning</w:t>
      </w:r>
    </w:p>
    <w:p w14:paraId="0B9BDA44" w14:textId="7325C304" w:rsidR="0017450B" w:rsidRDefault="0017450B" w:rsidP="005A2B77">
      <w:pPr>
        <w:ind w:left="2608" w:hanging="1303"/>
      </w:pPr>
      <w:r>
        <w:tab/>
        <w:t xml:space="preserve">.1 Mängdförteckning med beskrivande text, daterad </w:t>
      </w:r>
      <w:r w:rsidRPr="001E56C6">
        <w:rPr>
          <w:highlight w:val="yellow"/>
        </w:rPr>
        <w:t>XXXX-XX-XX</w:t>
      </w:r>
    </w:p>
    <w:p w14:paraId="0AB7753B" w14:textId="68D8614E" w:rsidR="0017450B" w:rsidRDefault="0017450B" w:rsidP="005A2B77">
      <w:pPr>
        <w:ind w:left="2608" w:hanging="1303"/>
      </w:pPr>
      <w:r>
        <w:tab/>
      </w:r>
      <w:r w:rsidRPr="001E56C6">
        <w:rPr>
          <w:highlight w:val="yellow"/>
        </w:rPr>
        <w:t>.1.1 Mängdförteckning med beskrivande text, huvuddel 2, daterad XXXX-XX-XX</w:t>
      </w:r>
    </w:p>
    <w:p w14:paraId="5019CF44" w14:textId="3C604D2F" w:rsidR="0017450B" w:rsidRDefault="0017450B" w:rsidP="0017450B">
      <w:pPr>
        <w:spacing w:after="0"/>
        <w:ind w:left="2608" w:hanging="1304"/>
      </w:pPr>
      <w:r>
        <w:tab/>
        <w:t>.2 Timprislista för tillkommande arbeten</w:t>
      </w:r>
    </w:p>
    <w:p w14:paraId="557DE40E" w14:textId="12A33B54"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3C603C57" w:rsidR="005A2B77" w:rsidRDefault="005A2B77" w:rsidP="005A2B77">
      <w:r>
        <w:tab/>
      </w:r>
      <w:r w:rsidR="0017450B">
        <w:tab/>
        <w:t xml:space="preserve">.1 Arbetsmiljöplan, daterad </w:t>
      </w:r>
      <w:r w:rsidR="0017450B" w:rsidRPr="001E56C6">
        <w:rPr>
          <w:highlight w:val="yellow"/>
        </w:rPr>
        <w:t>XXXX-XX-XX</w:t>
      </w:r>
      <w:r w:rsidR="0017450B">
        <w:t xml:space="preserve"> (TH kap 12CG2)</w:t>
      </w:r>
    </w:p>
    <w:p w14:paraId="52F79AEA" w14:textId="6C3A025D" w:rsidR="0017450B" w:rsidRDefault="0017450B" w:rsidP="0017450B">
      <w:pPr>
        <w:spacing w:after="0"/>
      </w:pPr>
      <w:r>
        <w:tab/>
      </w:r>
      <w:r>
        <w:tab/>
        <w:t xml:space="preserve">.2 Miljöplan, daterad </w:t>
      </w:r>
      <w:r w:rsidRPr="001E56C6">
        <w:rPr>
          <w:highlight w:val="yellow"/>
        </w:rPr>
        <w:t>XXXX-XX-XX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61F30DF0" w:rsidR="0017450B" w:rsidRDefault="0017450B" w:rsidP="005A2B77">
      <w:r>
        <w:tab/>
      </w:r>
      <w:r>
        <w:tab/>
        <w:t xml:space="preserve">.1 </w:t>
      </w:r>
      <w:r w:rsidRPr="00065B45">
        <w:t xml:space="preserve">Ritningar enligt </w:t>
      </w:r>
      <w:r>
        <w:t xml:space="preserve">ritningsförteckning, daterad </w:t>
      </w:r>
      <w:r w:rsidRPr="001E56C6">
        <w:rPr>
          <w:highlight w:val="yellow"/>
        </w:rPr>
        <w:t>XXXX-XX-XX</w:t>
      </w:r>
    </w:p>
    <w:p w14:paraId="0A100C92" w14:textId="38490AD5" w:rsidR="0017450B" w:rsidRDefault="0017450B" w:rsidP="005A2B77">
      <w:r>
        <w:tab/>
        <w:t>13</w:t>
      </w:r>
      <w:r>
        <w:tab/>
        <w:t>Övriga handlingar</w:t>
      </w:r>
    </w:p>
    <w:p w14:paraId="6531589B" w14:textId="599C76FF" w:rsidR="0017450B" w:rsidRPr="00065B45" w:rsidRDefault="0017450B" w:rsidP="00C342D4">
      <w:pPr>
        <w:ind w:left="2608" w:firstLine="2"/>
      </w:pPr>
      <w:r>
        <w:t>.1*) Teknisk Handbok TH</w:t>
      </w:r>
      <w:r w:rsidRPr="00C342D4">
        <w:t xml:space="preserve">, </w:t>
      </w:r>
      <w:hyperlink r:id="rId12" w:history="1">
        <w:r w:rsidR="00C342D4" w:rsidRPr="00E6462B">
          <w:rPr>
            <w:rStyle w:val="Hyperlnk"/>
          </w:rPr>
          <w:t>https://tekniskhandbok.goteborg.se</w:t>
        </w:r>
      </w:hyperlink>
      <w:r>
        <w:t>, version</w:t>
      </w:r>
      <w:r w:rsidR="00065B45">
        <w:t xml:space="preserve"> </w:t>
      </w:r>
      <w:r w:rsidR="00AF00AD" w:rsidRPr="00FC3AA3">
        <w:rPr>
          <w:highlight w:val="yellow"/>
        </w:rPr>
        <w:t>19:</w:t>
      </w:r>
      <w:r w:rsidR="001D2939" w:rsidRPr="00FC3AA3">
        <w:rPr>
          <w:highlight w:val="yellow"/>
        </w:rPr>
        <w:t>2</w:t>
      </w:r>
    </w:p>
    <w:p w14:paraId="44E6C127" w14:textId="47665C99" w:rsidR="00C342D4" w:rsidRDefault="0017450B" w:rsidP="00C342D4">
      <w:pPr>
        <w:ind w:left="2608"/>
      </w:pPr>
      <w:r>
        <w:t xml:space="preserve">.2*) Trafikkontorets bestämmelser för arbeten inom gatu- och spårområden i Göteborg (Blå Boken), daterad 2013-04-08, med följande generella ändring: ordet ”byggherren” ändras till ”entreprenören” </w:t>
      </w:r>
      <w:r w:rsidR="00C342D4" w:rsidRPr="00065B45">
        <w:t>(</w:t>
      </w:r>
      <w:hyperlink r:id="rId13" w:history="1">
        <w:r w:rsidR="00C342D4" w:rsidRPr="00E6462B">
          <w:rPr>
            <w:rStyle w:val="Hyperlnk"/>
          </w:rPr>
          <w:t>https://tekniskhandbok.goteborg.se</w:t>
        </w:r>
      </w:hyperlink>
      <w:r w:rsidR="00C342D4" w:rsidRPr="00065B45">
        <w:t>)</w:t>
      </w:r>
      <w:r w:rsidR="00161F29">
        <w:t xml:space="preserve">  </w:t>
      </w:r>
    </w:p>
    <w:p w14:paraId="6DD8DFBC" w14:textId="241B4304" w:rsidR="0017450B" w:rsidRDefault="0017450B" w:rsidP="00C342D4">
      <w:pPr>
        <w:ind w:left="2608"/>
      </w:pPr>
      <w:r>
        <w:t>.3*) Trafikkontorets anvisning för allmänna avtalskrav avseende kvalitets- och miljöledning (TH kap 13 BA)</w:t>
      </w:r>
    </w:p>
    <w:p w14:paraId="52BAEE83" w14:textId="13D6E3FA" w:rsidR="0017450B" w:rsidRDefault="0017450B" w:rsidP="0017450B">
      <w:pPr>
        <w:ind w:left="2608" w:firstLine="2"/>
      </w:pPr>
      <w:r>
        <w:lastRenderedPageBreak/>
        <w:t>.4*) ”Gemensamma miljökrav för entreprenader 2018” inklusive ”Vägledning till gemensamma miljökrav för entreprenader 2018” (TH kap 13BA)</w:t>
      </w:r>
    </w:p>
    <w:p w14:paraId="35F4B8AD" w14:textId="535E91EA" w:rsidR="0017450B" w:rsidRDefault="0017450B" w:rsidP="0017450B">
      <w:pPr>
        <w:ind w:left="2608" w:firstLine="2"/>
      </w:pPr>
      <w:r>
        <w:t>.5*) ”Riktlinjer för miljöbonus i trafikkontorets entreprenader”, daterad 2018-04-16 (TH kap 13BA)</w:t>
      </w:r>
    </w:p>
    <w:p w14:paraId="6E10AC4D" w14:textId="3641AD58" w:rsidR="0017450B" w:rsidRDefault="0017450B" w:rsidP="0017450B">
      <w:pPr>
        <w:ind w:left="2608" w:firstLine="2"/>
      </w:pPr>
      <w:r w:rsidRPr="001E56C6">
        <w:rPr>
          <w:highlight w:val="yellow"/>
        </w:rPr>
        <w:t>.6*) Trafikkontorets SÄO inklusive TRI (TH kap 14BC2)</w:t>
      </w:r>
    </w:p>
    <w:p w14:paraId="10A3DEB1" w14:textId="6AB2C9B3" w:rsidR="0017450B" w:rsidRDefault="0017450B" w:rsidP="0017450B">
      <w:pPr>
        <w:ind w:left="2608" w:firstLine="2"/>
      </w:pPr>
      <w:r w:rsidRPr="001E56C6">
        <w:rPr>
          <w:highlight w:val="yellow"/>
        </w:rPr>
        <w:t xml:space="preserve">.7*) </w:t>
      </w:r>
      <w:r w:rsidR="00F561A0" w:rsidRPr="001E56C6">
        <w:rPr>
          <w:highlight w:val="yellow"/>
        </w:rPr>
        <w:t>Bestämmelser för inmätning av VA-ledningar M15, utgiven av Kretslopp och vatten (TH kap 12AE1.1)</w:t>
      </w:r>
    </w:p>
    <w:p w14:paraId="67F0C51F" w14:textId="40623694" w:rsidR="00F561A0" w:rsidRDefault="00F561A0" w:rsidP="0017450B">
      <w:pPr>
        <w:ind w:left="2608" w:firstLine="2"/>
      </w:pPr>
      <w:r>
        <w:t>.8 Dokumentöversikt, daterad XXXX-XX-XX (TH kap 12CF)</w:t>
      </w:r>
    </w:p>
    <w:p w14:paraId="5D6BF609" w14:textId="4EBCEC28" w:rsidR="00F561A0" w:rsidRDefault="00F561A0" w:rsidP="0017450B">
      <w:pPr>
        <w:ind w:left="2608" w:firstLine="2"/>
      </w:pPr>
      <w:r w:rsidRPr="001E56C6">
        <w:rPr>
          <w:highlight w:val="yellow"/>
        </w:rPr>
        <w:t>.9*) Banstandard (</w:t>
      </w:r>
      <w:hyperlink r:id="rId14" w:history="1">
        <w:r w:rsidRPr="001E56C6">
          <w:rPr>
            <w:rStyle w:val="Hyperlnk"/>
            <w:highlight w:val="yellow"/>
          </w:rPr>
          <w:t>www.bana.tkgbg.se</w:t>
        </w:r>
      </w:hyperlink>
      <w:r w:rsidRPr="001E56C6">
        <w:rPr>
          <w:highlight w:val="yellow"/>
        </w:rPr>
        <w:t>)</w:t>
      </w:r>
    </w:p>
    <w:p w14:paraId="06FE8AC3" w14:textId="77777777" w:rsidR="00F561A0" w:rsidRDefault="00F561A0" w:rsidP="0017450B">
      <w:pPr>
        <w:ind w:left="2608" w:firstLine="2"/>
      </w:pPr>
      <w:r>
        <w:t>.10*) Jour- och beredskapslista (TH kap 13CB)</w:t>
      </w:r>
    </w:p>
    <w:p w14:paraId="3C46EB8F" w14:textId="77777777" w:rsidR="00F561A0" w:rsidRDefault="00F561A0" w:rsidP="0017450B">
      <w:pPr>
        <w:ind w:left="2608" w:firstLine="2"/>
      </w:pPr>
      <w:r>
        <w:t>.11*) Egenkontroll trafikanordningar (TH kap 13AB)</w:t>
      </w:r>
    </w:p>
    <w:p w14:paraId="5E7C4881" w14:textId="77777777" w:rsidR="00F561A0" w:rsidRDefault="00F561A0" w:rsidP="0017450B">
      <w:pPr>
        <w:ind w:left="2608" w:firstLine="2"/>
      </w:pPr>
      <w:r>
        <w:t>.12*) Anteckning om utmärkning av tillfällig föreskrift (TH kap 13AB)</w:t>
      </w:r>
    </w:p>
    <w:p w14:paraId="12D4A36F" w14:textId="031E29A0" w:rsidR="00F561A0" w:rsidRDefault="00F561A0" w:rsidP="0017450B">
      <w:pPr>
        <w:ind w:left="2608" w:firstLine="2"/>
      </w:pPr>
      <w:r>
        <w:t>.13*) Rutin för underrättelse till tillsynsmyndighet miljö (TH kap 13BB)</w:t>
      </w:r>
    </w:p>
    <w:p w14:paraId="372F8052" w14:textId="2D3EA870" w:rsidR="00F561A0" w:rsidRDefault="00F561A0" w:rsidP="0017450B">
      <w:pPr>
        <w:ind w:left="2608" w:firstLine="2"/>
      </w:pPr>
      <w:r>
        <w:t>.14*) ID06, Allmänna bestämmelser om legitimationsplikt och närvaroredovisning (</w:t>
      </w:r>
      <w:hyperlink r:id="rId15"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20E0F08D" w:rsidR="00F561A0" w:rsidRDefault="00F561A0" w:rsidP="0017450B">
      <w:pPr>
        <w:ind w:left="2608" w:firstLine="2"/>
        <w:rPr>
          <w:highlight w:val="yellow"/>
        </w:rPr>
      </w:pPr>
      <w:r w:rsidRPr="001E56C6">
        <w:rPr>
          <w:highlight w:val="yellow"/>
        </w:rPr>
        <w:t>.17*) Vitesmall (Alnarpsmodellen) för skador på träd (TH kap 13L)</w:t>
      </w:r>
    </w:p>
    <w:p w14:paraId="2503C446" w14:textId="2F66C8CE" w:rsidR="00F561A0" w:rsidRPr="00FC3AA3" w:rsidRDefault="00F87407" w:rsidP="00411AD7">
      <w:pPr>
        <w:ind w:left="2608" w:firstLine="2"/>
      </w:pPr>
      <w:bookmarkStart w:id="11" w:name="_Hlk18497334"/>
      <w:r w:rsidRPr="00FC3AA3">
        <w:t>.18*) Mall för personuppgiftsbiträdesavtal</w:t>
      </w:r>
      <w:r w:rsidR="00411AD7" w:rsidRPr="00FC3AA3">
        <w:t xml:space="preserve"> </w:t>
      </w:r>
      <w:r w:rsidR="00FC20BA">
        <w:rPr>
          <w:color w:val="00B050"/>
        </w:rPr>
        <w:br/>
      </w:r>
      <w:r w:rsidR="00411AD7" w:rsidRPr="00FC3AA3">
        <w:t>(</w:t>
      </w:r>
      <w:hyperlink r:id="rId16" w:history="1">
        <w:r w:rsidR="00411AD7" w:rsidRPr="00467869">
          <w:rPr>
            <w:rStyle w:val="Hyperlnk"/>
          </w:rPr>
          <w:t>www.goteborg.se/trafikkontoret</w:t>
        </w:r>
      </w:hyperlink>
      <w:r w:rsidR="00411AD7" w:rsidRPr="00467869">
        <w:rPr>
          <w:color w:val="00B050"/>
        </w:rPr>
        <w:t xml:space="preserve"> </w:t>
      </w:r>
      <w:r w:rsidR="00411AD7" w:rsidRPr="00FC3AA3">
        <w:t>&gt; ”Om trafikkontoret</w:t>
      </w:r>
      <w:proofErr w:type="gramStart"/>
      <w:r w:rsidR="00411AD7" w:rsidRPr="00FC3AA3">
        <w:t>” &gt;</w:t>
      </w:r>
      <w:proofErr w:type="gramEnd"/>
      <w:r w:rsidR="00411AD7" w:rsidRPr="00FC3AA3">
        <w:t xml:space="preserve"> ”Leverantör till trafikkontoret”)</w:t>
      </w:r>
    </w:p>
    <w:bookmarkEnd w:id="11"/>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2DEE58A2" w14:textId="090325FD" w:rsidR="00F561A0" w:rsidRDefault="00F561A0" w:rsidP="00F561A0">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upphandlingssystemet Visma TendSign (se AFB.39), alternativt med e-post till </w:t>
      </w:r>
      <w:r>
        <w:lastRenderedPageBreak/>
        <w:t xml:space="preserve">beställarens kontaktperson enligt AFA.121. Svar publiceras senast </w:t>
      </w:r>
      <w:r w:rsidRPr="001E56C6">
        <w:rPr>
          <w:highlight w:val="yellow"/>
        </w:rPr>
        <w:t>7 dagar</w:t>
      </w:r>
      <w:r>
        <w:t xml:space="preserve"> före sista anbudsdag. </w:t>
      </w:r>
    </w:p>
    <w:p w14:paraId="1CCDA917" w14:textId="77777777" w:rsidR="00040CC0" w:rsidRDefault="00040CC0" w:rsidP="008C798D">
      <w:pPr>
        <w:pStyle w:val="Rubrik2"/>
        <w:spacing w:before="0" w:after="200"/>
        <w:rPr>
          <w:rFonts w:asciiTheme="minorHAnsi" w:hAnsiTheme="minorHAnsi" w:cstheme="minorHAnsi"/>
          <w:b/>
          <w:color w:val="auto"/>
        </w:rPr>
      </w:pP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2"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12"/>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4893719D" w:rsidR="00F561A0" w:rsidRDefault="00F561A0" w:rsidP="00F561A0">
      <w:pPr>
        <w:ind w:left="1304" w:firstLine="1"/>
      </w:pPr>
      <w:r>
        <w:t>Anbudet ska avges skriftligen på svenska i elektronisk form genom Visma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67D41DB9" w:rsidR="00BE352D" w:rsidRDefault="00BE352D" w:rsidP="00BE352D">
      <w:pPr>
        <w:pStyle w:val="Liststycke"/>
        <w:numPr>
          <w:ilvl w:val="0"/>
          <w:numId w:val="1"/>
        </w:numPr>
      </w:pPr>
      <w:r>
        <w:t>Ägarförhållanden 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Default="00BE352D" w:rsidP="00BE352D">
      <w:pPr>
        <w:pStyle w:val="Liststycke"/>
        <w:numPr>
          <w:ilvl w:val="0"/>
          <w:numId w:val="1"/>
        </w:numPr>
      </w:pPr>
      <w:r>
        <w:t>Vem som besvarar förfrågningar angående anbudet</w:t>
      </w:r>
    </w:p>
    <w:p w14:paraId="39E7F72B" w14:textId="4646D492" w:rsidR="00BE352D" w:rsidRDefault="00BE352D" w:rsidP="00BE352D">
      <w:pPr>
        <w:pStyle w:val="Liststycke"/>
        <w:numPr>
          <w:ilvl w:val="0"/>
          <w:numId w:val="1"/>
        </w:numPr>
      </w:pPr>
      <w:r>
        <w:t>Att anbudsgivaren har kvalitetssystem som uppfyller kraven enligt AFB.22 handling 13.3</w:t>
      </w:r>
    </w:p>
    <w:p w14:paraId="2655B42A" w14:textId="507F9BA0" w:rsidR="00BE352D" w:rsidRDefault="00BE352D" w:rsidP="00BE352D">
      <w:pPr>
        <w:pStyle w:val="Liststycke"/>
        <w:numPr>
          <w:ilvl w:val="0"/>
          <w:numId w:val="1"/>
        </w:numPr>
      </w:pPr>
      <w:r>
        <w:lastRenderedPageBreak/>
        <w:t>Att anbudsgivaren har miljösystem som uppfyller kraven enligt AFB.22 handlingar 13.3 och 13.4</w:t>
      </w:r>
    </w:p>
    <w:p w14:paraId="4A822609" w14:textId="4B2C0FF4" w:rsidR="00BE352D" w:rsidRDefault="00BE352D" w:rsidP="00BE352D">
      <w:pPr>
        <w:ind w:left="1305"/>
      </w:pPr>
      <w:r>
        <w:t>Till anbudet ska bifogas:</w:t>
      </w:r>
    </w:p>
    <w:p w14:paraId="5B6CAE45" w14:textId="77777777" w:rsidR="00BE352D" w:rsidRDefault="00BE352D" w:rsidP="00BE352D">
      <w:pPr>
        <w:pStyle w:val="Liststycke"/>
        <w:numPr>
          <w:ilvl w:val="0"/>
          <w:numId w:val="1"/>
        </w:numPr>
      </w:pPr>
      <w:r>
        <w:t>CV för platschef enligt AFB.52</w:t>
      </w:r>
    </w:p>
    <w:p w14:paraId="7199600B" w14:textId="77777777" w:rsidR="00BE352D" w:rsidRDefault="00BE352D" w:rsidP="00BE352D">
      <w:pPr>
        <w:pStyle w:val="Liststycke"/>
        <w:numPr>
          <w:ilvl w:val="0"/>
          <w:numId w:val="1"/>
        </w:numPr>
      </w:pPr>
      <w:r>
        <w:t>CV för arbetschef enligt AFB.52</w:t>
      </w:r>
    </w:p>
    <w:p w14:paraId="460BF966" w14:textId="77777777" w:rsidR="00BE352D" w:rsidRDefault="00BE352D" w:rsidP="00BE352D">
      <w:pPr>
        <w:pStyle w:val="Liststycke"/>
        <w:numPr>
          <w:ilvl w:val="0"/>
          <w:numId w:val="1"/>
        </w:numPr>
      </w:pPr>
      <w:r>
        <w:t>Komplett ifylld, med för branschen relevanta priser, och sammanräknad timprislista, AFB.22 handling 10.2</w:t>
      </w:r>
    </w:p>
    <w:p w14:paraId="178AA1F9" w14:textId="6F646C0B" w:rsidR="00F561A0" w:rsidRPr="001E56C6" w:rsidRDefault="00BE352D" w:rsidP="00BE352D">
      <w:pPr>
        <w:pStyle w:val="Liststycke"/>
        <w:numPr>
          <w:ilvl w:val="0"/>
          <w:numId w:val="1"/>
        </w:numPr>
        <w:rPr>
          <w:highlight w:val="yellow"/>
        </w:rPr>
      </w:pPr>
      <w:r w:rsidRPr="001E56C6">
        <w:rPr>
          <w:highlight w:val="yellow"/>
        </w:rPr>
        <w:t>Kopia av TRI-bevis enligt AFB.52</w:t>
      </w:r>
    </w:p>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1C082821"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AFB.39</w:t>
      </w:r>
      <w:r w:rsidRPr="008C798D">
        <w:rPr>
          <w:rFonts w:asciiTheme="minorHAnsi" w:hAnsiTheme="minorHAnsi" w:cstheme="minorHAnsi"/>
          <w:b/>
          <w:color w:val="auto"/>
        </w:rPr>
        <w:tab/>
        <w:t>Elektronisk anbudsgivning</w:t>
      </w:r>
    </w:p>
    <w:p w14:paraId="00DEEE8F" w14:textId="278E440E" w:rsidR="00BE352D" w:rsidRDefault="00BE352D" w:rsidP="00BE352D">
      <w:pPr>
        <w:ind w:left="1304" w:firstLine="1"/>
      </w:pPr>
      <w:r>
        <w:t>Trafikkontoret tillämpar elektronisk anbudsgivning via upphandlingssystemet Visma TendSign. Anbud som lämnas på annat sätt, t.ex. i pappersformat, via fax eller e-post kommer inte att godtas.</w:t>
      </w:r>
    </w:p>
    <w:p w14:paraId="03729076" w14:textId="77777777" w:rsidR="00BE352D" w:rsidRDefault="00BE352D" w:rsidP="00BE352D">
      <w:pPr>
        <w:ind w:left="1304"/>
      </w:pPr>
      <w:r>
        <w:t>För tillgång till Visma TendSign krävs inloggning. Användarnamn och lösenord erhålls genom registrering på https://www.tendsign.com. Det är kostnadsfritt för anbudsgivare att använda TendSign för att lämna anbud.</w:t>
      </w:r>
    </w:p>
    <w:p w14:paraId="761935D1" w14:textId="77777777" w:rsidR="00BE352D" w:rsidRDefault="00BE352D" w:rsidP="00BE352D">
      <w:pPr>
        <w:ind w:left="1304"/>
      </w:pPr>
      <w:r>
        <w:t>Tekniska frågor om systemet ställs till Visma TendSign support via e-post: tendsignsupport@visma.com. TendSign support har öppet vardagar kl. 07:00 till 17:00.</w:t>
      </w:r>
    </w:p>
    <w:p w14:paraId="631F7883" w14:textId="77777777" w:rsidR="00040CC0" w:rsidRDefault="00040CC0" w:rsidP="008C798D">
      <w:pPr>
        <w:pStyle w:val="Rubrik2"/>
        <w:spacing w:before="0" w:after="200"/>
        <w:rPr>
          <w:rFonts w:asciiTheme="minorHAnsi" w:hAnsiTheme="minorHAnsi" w:cstheme="minorHAnsi"/>
          <w:b/>
          <w:color w:val="auto"/>
        </w:rPr>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13"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13"/>
    </w:p>
    <w:p w14:paraId="466D146B" w14:textId="7E8F3ACB" w:rsidR="00BE352D" w:rsidRDefault="00BE352D" w:rsidP="00BE352D">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14" w:name="_Hlk17289892"/>
      <w:bookmarkStart w:id="15" w:name="_Hlk17289919"/>
      <w:r w:rsidRPr="000330FF">
        <w:t xml:space="preserve">En anbudsgivare utesluts från att delta i upphandlingen om beställaren får kännedom om att anbudsgivaren, eller en företrädare för den juridiska personen, </w:t>
      </w:r>
      <w:r w:rsidR="004A00CA" w:rsidRPr="000330FF">
        <w:t xml:space="preserve">enligt en lagakraftvunnen dom är dömd för brott som anges i LOU kap 13 §§ </w:t>
      </w:r>
      <w:proofErr w:type="gramStart"/>
      <w:r w:rsidR="004A00CA" w:rsidRPr="000330FF">
        <w:t>1-2</w:t>
      </w:r>
      <w:proofErr w:type="gramEnd"/>
      <w:r w:rsidR="004A00CA" w:rsidRPr="000330FF">
        <w:t>.</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14"/>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15"/>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r>
        <w:t xml:space="preserve">I samband med prövning av anbudsgivare kan beställaren komma att kontrollera förhållanden enligt LOU 13 kap </w:t>
      </w:r>
      <w:r w:rsidR="007F684E">
        <w:t>1–3</w:t>
      </w:r>
      <w:r>
        <w:t xml:space="preserve"> §§ gällande betalning av skatter, avgifter, brottslighet m.m.</w:t>
      </w:r>
    </w:p>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77777777" w:rsidR="00BE352D" w:rsidRDefault="00BE352D" w:rsidP="00BE352D">
      <w:pPr>
        <w:pStyle w:val="Liststycke"/>
        <w:numPr>
          <w:ilvl w:val="0"/>
          <w:numId w:val="3"/>
        </w:numPr>
      </w:pPr>
      <w:r>
        <w:t>Vara registrerad i aktiebolags- eller handelsregister eller motsvarande register för sin bolagsform eller på annat sätt registrerad i de land där verksamhets 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2204DD24" w14:textId="77777777" w:rsidR="00BE352D" w:rsidRDefault="00BE352D" w:rsidP="00BE352D">
      <w:pPr>
        <w:pStyle w:val="Liststycke"/>
        <w:numPr>
          <w:ilvl w:val="0"/>
          <w:numId w:val="3"/>
        </w:numPr>
      </w:pPr>
      <w:r>
        <w:t>Vara registrerad för F-skattsedel. Inför tilldelning av kontrakt till utländsk anbudsgivare ska denne på anmodan kunna uppvisa svensk F-skattsedel.</w:t>
      </w:r>
    </w:p>
    <w:p w14:paraId="5296391E" w14:textId="4BD88BFC" w:rsidR="00BE352D" w:rsidRDefault="00BE352D" w:rsidP="00BE352D">
      <w:pPr>
        <w:pStyle w:val="Liststycke"/>
        <w:numPr>
          <w:ilvl w:val="0"/>
          <w:numId w:val="3"/>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0402D83E" w:rsidR="00BE352D" w:rsidRDefault="00BE352D" w:rsidP="00BE352D">
      <w:pPr>
        <w:pStyle w:val="Liststycke"/>
        <w:numPr>
          <w:ilvl w:val="0"/>
          <w:numId w:val="3"/>
        </w:numPr>
      </w:pPr>
      <w:r>
        <w:t xml:space="preserve">Visa sin förmåga att uppfyllda ställda krav avseende kvalitet och miljö enligt AFB.22 handlingar </w:t>
      </w:r>
      <w:r w:rsidR="007F684E">
        <w:t>13.3–4</w:t>
      </w:r>
      <w:r>
        <w:t>.</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55C686A5" w14:textId="77777777" w:rsidR="00BE352D" w:rsidRPr="001E56C6" w:rsidRDefault="00BE352D" w:rsidP="00BE352D">
      <w:pPr>
        <w:pStyle w:val="Liststycke"/>
        <w:numPr>
          <w:ilvl w:val="0"/>
          <w:numId w:val="3"/>
        </w:numPr>
        <w:rPr>
          <w:highlight w:val="yellow"/>
        </w:rPr>
      </w:pPr>
      <w:r w:rsidRPr="001E56C6">
        <w:rPr>
          <w:highlight w:val="yellow"/>
        </w:rPr>
        <w:t>I sin projektorganisation ha minst en person i arbetsledande befattning med gällande TRI-utbildning.</w:t>
      </w:r>
    </w:p>
    <w:p w14:paraId="19F53ACB" w14:textId="043B2358" w:rsidR="00BE352D" w:rsidRPr="00733EC7" w:rsidRDefault="00BE352D" w:rsidP="00BE352D">
      <w:pPr>
        <w:ind w:left="1305"/>
        <w:rPr>
          <w:strike/>
          <w:color w:val="FF0000"/>
        </w:rPr>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6F4C8C4C" w:rsidR="00BE352D" w:rsidRDefault="00BE352D" w:rsidP="00BE352D">
      <w:pPr>
        <w:ind w:left="1304"/>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4310DCCB"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w:t>
      </w:r>
      <w:r>
        <w:lastRenderedPageBreak/>
        <w:t>förvaltningsdomstol eller laga kraftvunnen dom föreligger. Om förvaltningsdomstol skulle besluta att upphandlingen ska göra om 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16"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16"/>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17"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17"/>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6E70EF85"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136A82ED" w:rsidR="00692406" w:rsidRDefault="00692406" w:rsidP="00692406">
      <w:pPr>
        <w:spacing w:after="0"/>
        <w:ind w:left="1304"/>
      </w:pPr>
      <w:r>
        <w:t>AFC.331</w:t>
      </w:r>
      <w:r>
        <w:tab/>
        <w:t>Startmöte</w:t>
      </w:r>
    </w:p>
    <w:p w14:paraId="782D81D4" w14:textId="4A668462" w:rsidR="00692406" w:rsidRDefault="00692406" w:rsidP="00692406">
      <w:pPr>
        <w:spacing w:after="0"/>
        <w:ind w:left="1304"/>
      </w:pPr>
      <w:r>
        <w:t>AFC.611</w:t>
      </w:r>
      <w:r>
        <w:tab/>
        <w:t>Ersättning för ÄTA-arbeten</w:t>
      </w:r>
    </w:p>
    <w:p w14:paraId="59F178CB" w14:textId="37966EE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7F74A1DA" w14:textId="77777777" w:rsidR="00692406" w:rsidRDefault="00692406" w:rsidP="00692406">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FF7917D" w14:textId="1B45507D" w:rsidR="00692406" w:rsidRDefault="00692406" w:rsidP="00692406">
      <w:r>
        <w:tab/>
        <w:t xml:space="preserve">Arbetsområdets gränser framgår av AFB.22 handling 12,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7C07E749" w14:textId="77777777" w:rsidR="00665436" w:rsidRDefault="00665436" w:rsidP="00665436">
      <w:pPr>
        <w:spacing w:after="0"/>
        <w:ind w:left="1304"/>
      </w:pPr>
      <w:r w:rsidRPr="001E56C6">
        <w:rPr>
          <w:highlight w:val="yellow"/>
        </w:rPr>
        <w:t>Intagning och utplacering av papperskorgar typ Robin utförs av park- och naturförvaltningen.</w:t>
      </w:r>
    </w:p>
    <w:p w14:paraId="18A482E6" w14:textId="692FEB41" w:rsidR="00665436" w:rsidRPr="00065B45" w:rsidRDefault="00665436" w:rsidP="00665436">
      <w:pPr>
        <w:ind w:left="1304"/>
        <w:rPr>
          <w:i/>
        </w:rPr>
      </w:pPr>
      <w:r w:rsidRPr="00665436">
        <w:rPr>
          <w:i/>
        </w:rPr>
        <w:t xml:space="preserve">Projektören hämtar kontaktpersoner enligt </w:t>
      </w:r>
      <w:r w:rsidRPr="00065B45">
        <w:rPr>
          <w:i/>
        </w:rPr>
        <w:t>TH kap</w:t>
      </w:r>
      <w:r w:rsidR="00E83334" w:rsidRPr="00065B45">
        <w:rPr>
          <w:i/>
        </w:rPr>
        <w:t xml:space="preserve"> 1C</w:t>
      </w:r>
      <w:r w:rsidRPr="00065B45">
        <w:rPr>
          <w:i/>
        </w:rPr>
        <w:t>, Kompetens ”Papperskorg typ Robin” (intagning och utplacering).</w:t>
      </w:r>
    </w:p>
    <w:p w14:paraId="7A3E8300" w14:textId="77777777" w:rsidR="00665436" w:rsidRPr="00065B45" w:rsidRDefault="00665436" w:rsidP="00665436">
      <w:pPr>
        <w:spacing w:after="0"/>
        <w:ind w:firstLine="1304"/>
        <w:rPr>
          <w:highlight w:val="yellow"/>
        </w:rPr>
      </w:pPr>
      <w:r w:rsidRPr="00065B45">
        <w:rPr>
          <w:highlight w:val="yellow"/>
        </w:rPr>
        <w:t>Väderskydd på prefabricerad betongplatta som Västtrafik tillhandahåller.</w:t>
      </w:r>
    </w:p>
    <w:p w14:paraId="4B3481D9" w14:textId="375EFEFE"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Kompetens ”Hållplatsutrustning” (Intagning 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010F7331" w:rsidR="00665436" w:rsidRPr="00065B45"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Dokumentet ”Drift- och funktionsentreprenörer för trafikkontorets-, park- och naturförvaltningen samt Västtrafiks anläggningar”</w:t>
      </w:r>
    </w:p>
    <w:p w14:paraId="2735B0E9" w14:textId="77777777" w:rsidR="00665436" w:rsidRPr="00065B45" w:rsidRDefault="00665436" w:rsidP="00665436">
      <w:pPr>
        <w:spacing w:after="0"/>
        <w:ind w:firstLine="1304"/>
      </w:pPr>
      <w:r w:rsidRPr="00065B45">
        <w:t xml:space="preserve">Drift och underhåll av gator och vägar intill arbetsområdet utför av </w:t>
      </w:r>
      <w:r w:rsidRPr="00065B45">
        <w:rPr>
          <w:highlight w:val="yellow"/>
        </w:rPr>
        <w:t>xxxxxx</w:t>
      </w:r>
      <w:r w:rsidRPr="00065B45">
        <w:t>.</w:t>
      </w:r>
    </w:p>
    <w:p w14:paraId="51D09EAE" w14:textId="45F643D7"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Dokumentet ”Drift- och funktionsentreprenörer för trafikkontorets-, park- och naturförvaltningen samt Västtrafiks anläggningar”</w:t>
      </w:r>
    </w:p>
    <w:p w14:paraId="4B64505A" w14:textId="77777777" w:rsidR="00665436" w:rsidRPr="00065B45" w:rsidRDefault="00665436" w:rsidP="00665436">
      <w:pPr>
        <w:spacing w:after="0"/>
        <w:ind w:firstLine="1304"/>
        <w:rPr>
          <w:highlight w:val="yellow"/>
        </w:rPr>
      </w:pPr>
      <w:r w:rsidRPr="00065B45">
        <w:rPr>
          <w:highlight w:val="yellow"/>
        </w:rPr>
        <w:t>Drift och underhåll av spårväg intill arbetsområdet utförs av xxxxxxx.</w:t>
      </w:r>
    </w:p>
    <w:p w14:paraId="2B9290DB" w14:textId="2C291D6A" w:rsidR="00665436" w:rsidRDefault="00665436" w:rsidP="00665436">
      <w:pPr>
        <w:ind w:left="1304"/>
      </w:pPr>
      <w:r w:rsidRPr="00065B45">
        <w:rPr>
          <w:i/>
          <w:highlight w:val="yellow"/>
        </w:rPr>
        <w:t xml:space="preserve">Projektören hämtar kontaktpersoner i TH kap </w:t>
      </w:r>
      <w:r w:rsidR="00E83334" w:rsidRPr="00065B45">
        <w:rPr>
          <w:i/>
          <w:highlight w:val="yellow"/>
        </w:rPr>
        <w:t>1C</w:t>
      </w:r>
      <w:r w:rsidRPr="00065B45">
        <w:rPr>
          <w:i/>
          <w:highlight w:val="yellow"/>
        </w:rPr>
        <w:t xml:space="preserve">, Dokumentet </w:t>
      </w:r>
      <w:r w:rsidRPr="002C1095">
        <w:rPr>
          <w:i/>
          <w:highlight w:val="yellow"/>
        </w:rPr>
        <w:t>”Drift- och funktionsentreprenörer för trafikkontorets-, park- och naturförvaltningen samt Västtrafiks 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46DB13A1" w:rsidR="00665436" w:rsidRDefault="00665436" w:rsidP="00665436">
      <w:pPr>
        <w:ind w:left="1304" w:firstLine="1"/>
      </w:pPr>
      <w:r w:rsidRPr="002C1095">
        <w:rPr>
          <w:highlight w:val="yellow"/>
        </w:rPr>
        <w:t>Särskilda arbetstider framgår av AFB.22 handling 13.2 (Blå Boken), kap 3.2.1 samt bilagor F och G.</w:t>
      </w:r>
    </w:p>
    <w:p w14:paraId="5D8CE0BA" w14:textId="7B24365A" w:rsidR="00665436" w:rsidRDefault="00665436" w:rsidP="00665436">
      <w:pPr>
        <w:ind w:left="1304" w:firstLine="1"/>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24B128F3" w:rsidR="00974B3B" w:rsidRPr="008C798D" w:rsidRDefault="00974B3B" w:rsidP="00974B3B">
      <w:pPr>
        <w:rPr>
          <w:b/>
        </w:rPr>
      </w:pPr>
      <w:r w:rsidRPr="002C1095">
        <w:rPr>
          <w:b/>
          <w:highlight w:val="yellow"/>
        </w:rPr>
        <w:t>AFC.133</w:t>
      </w:r>
      <w:r w:rsidRPr="002C1095">
        <w:rPr>
          <w:b/>
          <w:highlight w:val="yellow"/>
        </w:rPr>
        <w:tab/>
        <w:t>Pågående drift eller verksamhet inom och invid arbetsområdet</w:t>
      </w:r>
    </w:p>
    <w:p w14:paraId="3B7CB590" w14:textId="79938732" w:rsidR="00974B3B" w:rsidRPr="00974B3B" w:rsidRDefault="00974B3B" w:rsidP="00974B3B">
      <w:pPr>
        <w:rPr>
          <w:i/>
        </w:rPr>
      </w:pPr>
      <w:r>
        <w:lastRenderedPageBreak/>
        <w:tab/>
      </w:r>
      <w:r w:rsidRPr="002C1095">
        <w:rPr>
          <w:i/>
          <w:highlight w:val="yellow"/>
        </w:rPr>
        <w:t>Projektören ska lista verksamheter som påverkas av projektet.</w:t>
      </w:r>
    </w:p>
    <w:p w14:paraId="2BB68D6A" w14:textId="69E82281" w:rsidR="00974B3B" w:rsidRDefault="00974B3B" w:rsidP="00974B3B">
      <w:r>
        <w:tab/>
      </w:r>
      <w:r w:rsidRPr="002C1095">
        <w:rPr>
          <w:highlight w:val="yellow"/>
        </w:rPr>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7B797188" w14:textId="71663A35" w:rsidR="00974B3B" w:rsidRPr="008C798D" w:rsidRDefault="00974B3B" w:rsidP="00974B3B">
      <w:pPr>
        <w:rPr>
          <w:b/>
        </w:rPr>
      </w:pPr>
      <w:bookmarkStart w:id="18" w:name="_Hlk20920767"/>
      <w:r w:rsidRPr="008C798D">
        <w:rPr>
          <w:b/>
        </w:rPr>
        <w:t>AFC.135</w:t>
      </w:r>
      <w:r w:rsidRPr="008C798D">
        <w:rPr>
          <w:b/>
        </w:rPr>
        <w:tab/>
        <w:t>Förutsättningar med hänsyn till vägtrafik</w:t>
      </w:r>
    </w:p>
    <w:bookmarkEnd w:id="18"/>
    <w:p w14:paraId="79D3E6D5" w14:textId="00A65AE4" w:rsidR="00974B3B" w:rsidRDefault="00974B3B" w:rsidP="00974B3B">
      <w:pPr>
        <w:ind w:left="1304" w:firstLine="1"/>
      </w:pPr>
      <w:r>
        <w:t>Det är i beställarens intresse att trafikstörningar minimeras. Särskild vikt ska läggas vid tillfälliga trafiklösningar under entreprenadtiden.</w:t>
      </w:r>
    </w:p>
    <w:p w14:paraId="08F97DBA" w14:textId="1C944D8A" w:rsidR="00974B3B" w:rsidRPr="002C1095" w:rsidRDefault="00974B3B" w:rsidP="00974B3B">
      <w:pPr>
        <w:spacing w:after="0"/>
        <w:ind w:left="1304"/>
        <w:rPr>
          <w:highlight w:val="yellow"/>
        </w:rPr>
      </w:pPr>
      <w:r w:rsidRPr="002C1095">
        <w:rPr>
          <w:highlight w:val="yellow"/>
        </w:rPr>
        <w:t>Trafikmängd, årsmedelvardagsdygntrafik (ÅMVD),</w:t>
      </w:r>
    </w:p>
    <w:p w14:paraId="1F6C948C" w14:textId="1A2C21BD" w:rsidR="00974B3B" w:rsidRPr="002C1095" w:rsidRDefault="00974B3B" w:rsidP="00974B3B">
      <w:pPr>
        <w:spacing w:after="0"/>
        <w:ind w:left="1304"/>
        <w:rPr>
          <w:highlight w:val="yellow"/>
        </w:rPr>
      </w:pPr>
      <w:r w:rsidRPr="002C1095">
        <w:rPr>
          <w:highlight w:val="yellow"/>
        </w:rPr>
        <w:t>för gata XXXX är: XXXX</w:t>
      </w:r>
    </w:p>
    <w:p w14:paraId="78F34AE1" w14:textId="6FEE7A63" w:rsidR="00BE352D" w:rsidRPr="002C1095" w:rsidRDefault="00974B3B" w:rsidP="00974B3B">
      <w:pPr>
        <w:spacing w:after="0"/>
        <w:rPr>
          <w:highlight w:val="yellow"/>
        </w:rPr>
      </w:pPr>
      <w:r w:rsidRPr="002C1095">
        <w:tab/>
      </w:r>
      <w:r w:rsidRPr="002C1095">
        <w:rPr>
          <w:highlight w:val="yellow"/>
        </w:rPr>
        <w:t>för cykelbana XXXX är: XXXX</w:t>
      </w:r>
    </w:p>
    <w:p w14:paraId="2ADA1609" w14:textId="787B436F" w:rsidR="00974B3B" w:rsidRDefault="00974B3B" w:rsidP="00BE352D">
      <w:r w:rsidRPr="002C1095">
        <w:tab/>
      </w:r>
      <w:r w:rsidRPr="002C1095">
        <w:rPr>
          <w:highlight w:val="yellow"/>
        </w:rPr>
        <w:t>för gångstråk XXXX är: XXXX</w:t>
      </w:r>
    </w:p>
    <w:p w14:paraId="2BD6E5E6" w14:textId="2C83A146" w:rsidR="00974B3B" w:rsidRPr="002C1095" w:rsidRDefault="00974B3B" w:rsidP="00974B3B">
      <w:pPr>
        <w:ind w:left="1304"/>
        <w:rPr>
          <w:highlight w:val="yellow"/>
        </w:rPr>
      </w:pPr>
      <w:r w:rsidRPr="002C1095">
        <w:rPr>
          <w:highlight w:val="yellow"/>
        </w:rPr>
        <w:t xml:space="preserve">Om kollektivtrafiken blir berörd ska Västtrafiks operativa trafiksamordning kontaktas, se TH </w:t>
      </w:r>
      <w:r w:rsidRPr="00065B45">
        <w:rPr>
          <w:highlight w:val="yellow"/>
        </w:rPr>
        <w:t xml:space="preserve">kap </w:t>
      </w:r>
      <w:r w:rsidR="00E83334" w:rsidRPr="00065B45">
        <w:rPr>
          <w:highlight w:val="yellow"/>
        </w:rPr>
        <w:t xml:space="preserve">1C </w:t>
      </w:r>
      <w:r w:rsidRPr="00E83334">
        <w:rPr>
          <w:highlight w:val="yellow"/>
        </w:rPr>
        <w:t>(</w:t>
      </w:r>
      <w:r w:rsidRPr="002C1095">
        <w:rPr>
          <w:highlight w:val="yellow"/>
        </w:rPr>
        <w:t>kompetens ”Kollektivtrafik”). Följande ledtider gäller:</w:t>
      </w:r>
    </w:p>
    <w:p w14:paraId="1E58C619" w14:textId="77777777" w:rsidR="00974B3B" w:rsidRPr="002C1095" w:rsidRDefault="00974B3B" w:rsidP="00974B3B">
      <w:pPr>
        <w:pStyle w:val="Liststycke"/>
        <w:numPr>
          <w:ilvl w:val="0"/>
          <w:numId w:val="7"/>
        </w:numPr>
        <w:rPr>
          <w:highlight w:val="yellow"/>
        </w:rPr>
      </w:pPr>
      <w:r w:rsidRPr="002C1095">
        <w:rPr>
          <w:highlight w:val="yellow"/>
        </w:rPr>
        <w:t>Hållplatsflytt på samma gata/väg som hållplatsen normalt ligger på: 5 arbetsdagar.</w:t>
      </w:r>
    </w:p>
    <w:p w14:paraId="4ECDCF0C" w14:textId="77777777" w:rsidR="00974B3B" w:rsidRPr="002C1095" w:rsidRDefault="00974B3B" w:rsidP="00974B3B">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0990C3A9" w14:textId="488CD05B" w:rsidR="00974B3B" w:rsidRPr="002C1095" w:rsidRDefault="00974B3B" w:rsidP="00974B3B">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D221A75" w14:textId="6FF80E54" w:rsidR="00974B3B" w:rsidRDefault="00974B3B" w:rsidP="00974B3B">
      <w:pPr>
        <w:ind w:left="1304"/>
      </w:pPr>
      <w:r w:rsidRPr="002C1095">
        <w:rPr>
          <w:highlight w:val="yellow"/>
        </w:rPr>
        <w:t xml:space="preserve">Kontakt avseende busstrafik ska tas med Västtrafiks trafikplanerare, se TH </w:t>
      </w:r>
      <w:r w:rsidRPr="00847598">
        <w:rPr>
          <w:highlight w:val="yellow"/>
        </w:rPr>
        <w:t xml:space="preserve">kap </w:t>
      </w:r>
      <w:r w:rsidR="00E83334" w:rsidRPr="00847598">
        <w:rPr>
          <w:highlight w:val="yellow"/>
        </w:rPr>
        <w:t>1C</w:t>
      </w:r>
      <w:r w:rsidRPr="00847598">
        <w:rPr>
          <w:highlight w:val="yellow"/>
        </w:rPr>
        <w:t xml:space="preserve"> </w:t>
      </w:r>
      <w:r w:rsidRPr="00E83334">
        <w:rPr>
          <w:highlight w:val="yellow"/>
        </w:rPr>
        <w:t>(kompetens ”Kollektivtrafik”).</w:t>
      </w:r>
    </w:p>
    <w:p w14:paraId="41304FF9" w14:textId="328DEDBC" w:rsidR="00974B3B" w:rsidRDefault="00974B3B" w:rsidP="00974B3B">
      <w:pPr>
        <w:ind w:left="1304"/>
      </w:pPr>
      <w:r>
        <w:t xml:space="preserve">Vid behov av förskrift, till exempel hastighetsbegränsning, ska entreprenören lämna särskild ansökan till </w:t>
      </w:r>
      <w:hyperlink r:id="rId17" w:history="1">
        <w:r w:rsidRPr="001D709B">
          <w:rPr>
            <w:rStyle w:val="Hyperlnk"/>
          </w:rPr>
          <w:t>LTF@trafikkontoret.goteborg.se</w:t>
        </w:r>
      </w:hyperlink>
      <w:r>
        <w:t>, se TH kap 13AB.</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09E624D6" w14:textId="34BE5FFB" w:rsidR="00974B3B" w:rsidRDefault="00974B3B" w:rsidP="00974B3B">
      <w:pPr>
        <w:ind w:left="1304"/>
      </w:pPr>
      <w:r w:rsidRPr="002C1095">
        <w:rPr>
          <w:highlight w:val="yellow"/>
        </w:rPr>
        <w:t>Entreprenören ansvarar för att lastning och lossning kan ske till samtliga verksamheter under entreprenadtiden. Entreprenören ska ha beredskap för att vara behjälplig vid lastning och lossning. Sophantering ska kunna utföras på ett effektivt sätt under hela entreprenadtiden.</w:t>
      </w:r>
      <w:r>
        <w:t xml:space="preserve"> </w:t>
      </w:r>
    </w:p>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761C05B6" w:rsidR="00E05724" w:rsidRPr="00D7773A" w:rsidRDefault="00E05724" w:rsidP="00974B3B">
      <w:pPr>
        <w:ind w:left="1304"/>
      </w:pPr>
      <w:bookmarkStart w:id="19" w:name="_Hlk20920780"/>
      <w:r>
        <w:lastRenderedPageBreak/>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19"/>
    <w:p w14:paraId="2F47B47E" w14:textId="613819A7" w:rsidR="00E05724" w:rsidRDefault="00E05724" w:rsidP="00974B3B">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r>
        <w:t xml:space="preserve"> </w:t>
      </w:r>
    </w:p>
    <w:p w14:paraId="403D0B63" w14:textId="5CCECAC0" w:rsidR="00E05724" w:rsidRDefault="00E05724" w:rsidP="00974B3B">
      <w:pPr>
        <w:ind w:left="1304"/>
      </w:pPr>
      <w:r>
        <w:t xml:space="preserve">När räddningstjänstens framkomlighet kan komma att påverkas ska Räddningstjänsten Storgöteborg kontaktas, se TH </w:t>
      </w:r>
      <w:r w:rsidRPr="00847598">
        <w:t xml:space="preserve">kap </w:t>
      </w:r>
      <w:r w:rsidR="00E83334" w:rsidRPr="00847598">
        <w:t>1C</w:t>
      </w:r>
      <w:r w:rsidRPr="00847598">
        <w:t xml:space="preserve"> (</w:t>
      </w:r>
      <w:r>
        <w:t xml:space="preserve">kompetens </w:t>
      </w:r>
      <w:r w:rsidR="00847598">
        <w:t>”</w:t>
      </w:r>
      <w:r>
        <w:t>Räddningstjänsten</w:t>
      </w:r>
      <w:r w:rsidR="00847598">
        <w:t>”</w:t>
      </w:r>
      <w:r>
        <w:t>).</w:t>
      </w:r>
    </w:p>
    <w:p w14:paraId="20C36102" w14:textId="371E10C5" w:rsidR="000F31BB" w:rsidRPr="008C798D" w:rsidRDefault="000F31BB" w:rsidP="000F31BB">
      <w:pPr>
        <w:rPr>
          <w:b/>
        </w:rPr>
      </w:pPr>
      <w:r w:rsidRPr="002C1095">
        <w:rPr>
          <w:b/>
          <w:highlight w:val="yellow"/>
        </w:rPr>
        <w:t>AFC.136</w:t>
      </w:r>
      <w:r w:rsidRPr="002C1095">
        <w:rPr>
          <w:b/>
          <w:highlight w:val="yellow"/>
        </w:rPr>
        <w:tab/>
        <w:t>Förutsättningar med hänsyn till spårtrafik</w:t>
      </w:r>
    </w:p>
    <w:p w14:paraId="4F891E63" w14:textId="3630FB2F" w:rsidR="000F31BB" w:rsidRPr="002C1095" w:rsidRDefault="00221AA1" w:rsidP="00221AA1">
      <w:pPr>
        <w:ind w:left="1304" w:firstLine="1"/>
        <w:rPr>
          <w:highlight w:val="yellow"/>
        </w:rPr>
      </w:pPr>
      <w:r w:rsidRPr="002C1095">
        <w:rPr>
          <w:highlight w:val="yellow"/>
        </w:rPr>
        <w:t>Arbetsområdet kommer under entreprenadtiden att beröras av spårvagnstrafik. Spårtrafiken ska kunna passera arbetsområdet med minsta möjliga störning under entreprenadtiden.</w:t>
      </w:r>
    </w:p>
    <w:p w14:paraId="10210681" w14:textId="4C730060" w:rsidR="00221AA1" w:rsidRPr="00426CE8" w:rsidRDefault="00221AA1" w:rsidP="00221AA1">
      <w:pPr>
        <w:ind w:left="1304" w:firstLine="1"/>
        <w:rPr>
          <w:highlight w:val="yellow"/>
        </w:rPr>
      </w:pPr>
      <w:r w:rsidRPr="002C1095">
        <w:rPr>
          <w:highlight w:val="yellow"/>
        </w:rPr>
        <w:t xml:space="preserve">Entreprenören ska samråda med Västtrafiks trafikplanerare, se TH </w:t>
      </w:r>
      <w:r w:rsidRPr="00426CE8">
        <w:rPr>
          <w:highlight w:val="yellow"/>
        </w:rPr>
        <w:t xml:space="preserve">kap </w:t>
      </w:r>
      <w:r w:rsidR="00E83334" w:rsidRPr="00426CE8">
        <w:rPr>
          <w:highlight w:val="yellow"/>
        </w:rPr>
        <w:t>1C</w:t>
      </w:r>
      <w:r w:rsidR="00426CE8">
        <w:rPr>
          <w:highlight w:val="yellow"/>
        </w:rPr>
        <w:t>,</w:t>
      </w:r>
      <w:r w:rsidRPr="00426CE8">
        <w:rPr>
          <w:highlight w:val="yellow"/>
        </w:rPr>
        <w:t xml:space="preserve"> kompetens ”Kollektivtrafik”.</w:t>
      </w:r>
    </w:p>
    <w:p w14:paraId="70DF9BE9" w14:textId="1E146623" w:rsidR="00221AA1" w:rsidRPr="002C1095" w:rsidRDefault="00221AA1" w:rsidP="00221AA1">
      <w:pPr>
        <w:ind w:left="1304"/>
        <w:rPr>
          <w:highlight w:val="yellow"/>
        </w:rPr>
      </w:pPr>
      <w:r w:rsidRPr="00426CE8">
        <w:rPr>
          <w:highlight w:val="yellow"/>
        </w:rPr>
        <w:t xml:space="preserve">Om kollektivtrafiken blir berörd ska Västtrafiks operativa trafiksamordning kontaktas, </w:t>
      </w:r>
      <w:r w:rsidR="0023488C" w:rsidRPr="00426CE8">
        <w:rPr>
          <w:highlight w:val="yellow"/>
        </w:rPr>
        <w:t>F</w:t>
      </w:r>
      <w:r w:rsidR="000633B6" w:rsidRPr="00426CE8">
        <w:rPr>
          <w:highlight w:val="yellow"/>
        </w:rPr>
        <w:t xml:space="preserve">ör kontakt </w:t>
      </w:r>
      <w:r w:rsidRPr="00426CE8">
        <w:rPr>
          <w:highlight w:val="yellow"/>
        </w:rPr>
        <w:t>se TH kap 1</w:t>
      </w:r>
      <w:r w:rsidR="00E83334" w:rsidRPr="00426CE8">
        <w:rPr>
          <w:highlight w:val="yellow"/>
        </w:rPr>
        <w:t>C</w:t>
      </w:r>
      <w:r w:rsidR="0023488C" w:rsidRPr="00426CE8">
        <w:rPr>
          <w:highlight w:val="yellow"/>
        </w:rPr>
        <w:t xml:space="preserve">, </w:t>
      </w:r>
      <w:r w:rsidRPr="00426CE8">
        <w:rPr>
          <w:highlight w:val="yellow"/>
        </w:rPr>
        <w:t>kompetens ”Kollektivtrafik</w:t>
      </w:r>
      <w:r w:rsidR="000633B6" w:rsidRPr="00426CE8">
        <w:rPr>
          <w:highlight w:val="yellow"/>
        </w:rPr>
        <w:t>”.</w:t>
      </w:r>
      <w:r w:rsidRPr="00426CE8">
        <w:rPr>
          <w:highlight w:val="yellow"/>
        </w:rPr>
        <w:t xml:space="preserve"> Följande ledtider gä</w:t>
      </w:r>
      <w:r w:rsidRPr="002C1095">
        <w:rPr>
          <w:highlight w:val="yellow"/>
        </w:rPr>
        <w:t>ller:</w:t>
      </w:r>
    </w:p>
    <w:p w14:paraId="4D6D3679" w14:textId="77777777" w:rsidR="00221AA1" w:rsidRPr="002C1095" w:rsidRDefault="00221AA1" w:rsidP="00221AA1">
      <w:pPr>
        <w:pStyle w:val="Liststycke"/>
        <w:numPr>
          <w:ilvl w:val="0"/>
          <w:numId w:val="7"/>
        </w:numPr>
        <w:rPr>
          <w:highlight w:val="yellow"/>
        </w:rPr>
      </w:pPr>
      <w:r w:rsidRPr="002C1095">
        <w:rPr>
          <w:highlight w:val="yellow"/>
        </w:rPr>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07E9FA5" w14:textId="5EAD487F" w:rsidR="00221AA1" w:rsidRDefault="00221AA1" w:rsidP="00221AA1">
      <w:pPr>
        <w:ind w:left="1304"/>
      </w:pPr>
      <w:r w:rsidRPr="002C1095">
        <w:rPr>
          <w:highlight w:val="yellow"/>
        </w:rPr>
        <w:t xml:space="preserve">Kontakt avseende busstrafik ska tas med Västtrafiks trafikplanerare, se TH </w:t>
      </w:r>
      <w:r w:rsidRPr="00792E6B">
        <w:rPr>
          <w:highlight w:val="yellow"/>
        </w:rPr>
        <w:t xml:space="preserve">kap </w:t>
      </w:r>
      <w:r w:rsidR="00E83334" w:rsidRPr="00792E6B">
        <w:rPr>
          <w:highlight w:val="yellow"/>
        </w:rPr>
        <w:t>1C</w:t>
      </w:r>
      <w:r w:rsidRPr="00792E6B">
        <w:rPr>
          <w:highlight w:val="yellow"/>
        </w:rPr>
        <w:t xml:space="preserve"> </w:t>
      </w:r>
      <w:r w:rsidRPr="00E83334">
        <w:rPr>
          <w:highlight w:val="yellow"/>
        </w:rPr>
        <w:t>kompetens ”Kollektivtrafik”.</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030BDC61" w14:textId="7498B8E4" w:rsidR="00221AA1" w:rsidRDefault="00221AA1" w:rsidP="00221AA1">
      <w:pPr>
        <w:ind w:left="1304" w:firstLine="1"/>
      </w:pPr>
      <w:r>
        <w:t>Arbeten ska bedrivas i enlighet med säkerhetsbestämmelser i AFB.22 handling 13.2 (Blå Boken).</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4C2762F6" w14:textId="36485F6D" w:rsidR="00221AA1" w:rsidRDefault="00221AA1" w:rsidP="00221AA1">
      <w:pPr>
        <w:ind w:left="1304"/>
      </w:pPr>
      <w:r>
        <w:t>Entreprenören ska ha jourtjänst dygnet runt för gatu-/vägtrafiken genom arbetsplatsen samt för alla driftåtgärder.</w:t>
      </w:r>
    </w:p>
    <w:p w14:paraId="1181B583" w14:textId="4582885F" w:rsidR="00221AA1" w:rsidRPr="002C1095" w:rsidRDefault="00221AA1" w:rsidP="00221AA1">
      <w:pPr>
        <w:ind w:left="1304"/>
        <w:rPr>
          <w:highlight w:val="yellow"/>
        </w:rPr>
      </w:pPr>
      <w:r w:rsidRPr="002C1095">
        <w:rPr>
          <w:highlight w:val="yellow"/>
        </w:rPr>
        <w:t>Åtgärder för en säker arbets- och trafikmiljö vid utförande av arbetet ska redovisas i trafikanordningsplan och/eller beskrivning. Entreprenören ska ha jourtjänst avseende trafikanordningar och framkomlighet.</w:t>
      </w:r>
    </w:p>
    <w:p w14:paraId="3BB6701D" w14:textId="55F24FA7" w:rsidR="00221AA1" w:rsidRDefault="00221AA1" w:rsidP="00221AA1">
      <w:pPr>
        <w:ind w:left="1304"/>
      </w:pPr>
      <w:r w:rsidRPr="002C1095">
        <w:rPr>
          <w:highlight w:val="yellow"/>
        </w:rPr>
        <w:lastRenderedPageBreak/>
        <w:t>En förutsättning för att få påbörja arbetena är att alla av entreprenören upprättade trafikanordningsplaner granskats av beställaren. Detta fritar inte entreprenören från ansvar. Trafikanordningsplanen ska alltid finnas tillgänglig på arbetsplatsen.</w:t>
      </w:r>
    </w:p>
    <w:p w14:paraId="4BE6924F" w14:textId="10FF088C" w:rsidR="00221AA1" w:rsidRPr="002C1095" w:rsidRDefault="00221AA1" w:rsidP="00221AA1">
      <w:pPr>
        <w:rPr>
          <w:b/>
          <w:highlight w:val="yellow"/>
        </w:rPr>
      </w:pPr>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32665D41" w:rsidR="00B9569E" w:rsidRPr="002C1095" w:rsidRDefault="00B9569E" w:rsidP="00B9569E">
      <w:pPr>
        <w:ind w:left="1304" w:firstLine="1"/>
        <w:rPr>
          <w:highlight w:val="yellow"/>
        </w:rPr>
      </w:pPr>
      <w:r w:rsidRPr="002C1095">
        <w:rPr>
          <w:highlight w:val="yellow"/>
        </w:rPr>
        <w:t>Säkerhetsåtgärder för arbete i, eller i farlig närhet av, spår enligt handling 13.2 kap 3.3 ska redovisas på startmötet, se AFC.331.</w:t>
      </w:r>
    </w:p>
    <w:p w14:paraId="2C6F775A" w14:textId="7D45A452" w:rsidR="00B9569E" w:rsidRPr="002C1095" w:rsidRDefault="00B9569E" w:rsidP="00B9569E">
      <w:pPr>
        <w:ind w:left="1304" w:firstLine="1"/>
        <w:rPr>
          <w:highlight w:val="yellow"/>
        </w:rPr>
      </w:pPr>
      <w:r w:rsidRPr="002C1095">
        <w:rPr>
          <w:highlight w:val="yellow"/>
        </w:rPr>
        <w:t>Krav på spårgående maskiner framgår i TRI kap 5.</w:t>
      </w:r>
      <w:r w:rsidR="007A16F7">
        <w:rPr>
          <w:highlight w:val="yellow"/>
        </w:rPr>
        <w:br/>
      </w:r>
      <w:r w:rsidR="007A16F7">
        <w:rPr>
          <w:highlight w:val="yellow"/>
        </w:rPr>
        <w:br/>
        <w:t xml:space="preserve">Bestämmelser i, eller i farlig närhet av </w:t>
      </w:r>
      <w:r w:rsidR="007A16F7" w:rsidRPr="00E031D7">
        <w:rPr>
          <w:highlight w:val="yellow"/>
        </w:rPr>
        <w:t>spår, f</w:t>
      </w:r>
      <w:r w:rsidR="007A16F7">
        <w:rPr>
          <w:highlight w:val="yellow"/>
        </w:rPr>
        <w:t>ramgår av TRI kap 7.</w:t>
      </w:r>
    </w:p>
    <w:p w14:paraId="4B427D74" w14:textId="39ACD962" w:rsidR="00B9569E" w:rsidRPr="002C1095" w:rsidRDefault="00B9569E" w:rsidP="00B9569E">
      <w:pPr>
        <w:ind w:left="1304" w:firstLine="1"/>
        <w:rPr>
          <w:highlight w:val="yellow"/>
        </w:rPr>
      </w:pPr>
      <w:r w:rsidRPr="002C1095">
        <w:rPr>
          <w:highlight w:val="yellow"/>
        </w:rPr>
        <w:t>Entreprenören ska tillhandahålla behörig säkerhetsledare enligt handling 13.2.</w:t>
      </w:r>
    </w:p>
    <w:p w14:paraId="22F796F0" w14:textId="475F7DFE" w:rsidR="00221AA1" w:rsidRDefault="00B9569E" w:rsidP="00B9569E">
      <w:pPr>
        <w:ind w:firstLine="1304"/>
      </w:pPr>
      <w:r w:rsidRPr="002C1095">
        <w:rPr>
          <w:highlight w:val="yellow"/>
        </w:rPr>
        <w:t>Entreprenören ska tillhandahålla behörig bevakare enligt handling 13.2.</w:t>
      </w:r>
    </w:p>
    <w:p w14:paraId="35715D01" w14:textId="0BDA61D8" w:rsidR="00B9569E" w:rsidRPr="008C798D" w:rsidRDefault="00B9569E" w:rsidP="00B9569E">
      <w:pPr>
        <w:rPr>
          <w:b/>
        </w:rPr>
      </w:pPr>
      <w:r w:rsidRPr="008C798D">
        <w:rPr>
          <w:b/>
        </w:rPr>
        <w:t>AFC.151</w:t>
      </w:r>
      <w:r w:rsidRPr="008C798D">
        <w:rPr>
          <w:b/>
        </w:rPr>
        <w:tab/>
        <w:t>Varor från entreprenören</w:t>
      </w:r>
    </w:p>
    <w:p w14:paraId="53E84A39" w14:textId="4F696682" w:rsidR="00B9569E" w:rsidRDefault="00B9569E" w:rsidP="00B9569E">
      <w:pPr>
        <w:ind w:left="1304" w:firstLine="1"/>
      </w:pPr>
      <w:r>
        <w:t>Entreprenören ska upphandla material och varor med ABM 07 som avtalsvillkor. Vid entreprenörens eventuella obestånd ska beställaren kostnadsfritt ha rätt att överta ingångna avtal.</w:t>
      </w:r>
    </w:p>
    <w:p w14:paraId="198E75E0" w14:textId="07EBD48C" w:rsidR="002C14B4" w:rsidRDefault="002C14B4" w:rsidP="00B9569E">
      <w:pPr>
        <w:ind w:left="1304" w:firstLine="1"/>
      </w:pPr>
      <w:r>
        <w:t>Entreprenören ska hål</w:t>
      </w:r>
      <w:r w:rsidR="00E031D7">
        <w:t>l</w:t>
      </w:r>
      <w:r>
        <w:t>a en förteckning med namn och mängd över de material och varor som byggs in och redovisa denna vid anmodan.</w:t>
      </w:r>
    </w:p>
    <w:p w14:paraId="4CA8C617" w14:textId="77777777" w:rsidR="002C14B4" w:rsidRPr="002C1095" w:rsidRDefault="002C14B4" w:rsidP="002C14B4">
      <w:pPr>
        <w:ind w:left="1304" w:firstLine="1"/>
        <w:rPr>
          <w:highlight w:val="yellow"/>
        </w:rPr>
      </w:pPr>
      <w:r w:rsidRPr="002C1095">
        <w:rPr>
          <w:highlight w:val="yellow"/>
        </w:rPr>
        <w:t>Entreprenören ska under avtalsperioden kunna visa att natursten producerats/bearbetats under förhållanden som är förenliga med ILO:s åtta grundläggande internationella konventioner, konventioner med särskild hänsyn till säkerhet och arbetsskydd (170, 155 och 148), FN:s barnkonvention 32, FN:s deklaration mot korruption samt lokalt arbetarskydd, arbetsmiljölagstiftning och arbetsrätt.</w:t>
      </w:r>
    </w:p>
    <w:p w14:paraId="01C43447" w14:textId="77777777" w:rsidR="002C14B4" w:rsidRPr="002C1095" w:rsidRDefault="002C14B4" w:rsidP="002C14B4">
      <w:pPr>
        <w:ind w:left="1304" w:firstLine="1"/>
        <w:rPr>
          <w:highlight w:val="yellow"/>
        </w:rPr>
      </w:pPr>
      <w:r w:rsidRPr="002C1095">
        <w:rPr>
          <w:highlight w:val="yellow"/>
        </w:rPr>
        <w:t>Entreprenören är skyldig att under hela avtalstiden kunna redovisa på vilket sätt man arbetar för att detta ska kunna säkerställas och till beställaren/beställarrepresentant ge möjlighet till revision på plast hos leverantör/underleverantör. Entreprenören ska också kunna visa var stenen bearbetats/producerats.</w:t>
      </w:r>
    </w:p>
    <w:p w14:paraId="5F164C0D" w14:textId="77777777" w:rsidR="002C14B4" w:rsidRPr="002C1095" w:rsidRDefault="002C14B4" w:rsidP="002C14B4">
      <w:pPr>
        <w:ind w:left="1304" w:firstLine="1"/>
        <w:rPr>
          <w:highlight w:val="yellow"/>
        </w:rPr>
      </w:pPr>
      <w:r w:rsidRPr="002C1095">
        <w:rPr>
          <w:highlight w:val="yellow"/>
        </w:rPr>
        <w:t>Entreprenören ska så snart som möjligt, dock senast två veckor innan stenleverans, lämna:</w:t>
      </w:r>
    </w:p>
    <w:p w14:paraId="75707AC5" w14:textId="3260E232" w:rsidR="002C14B4" w:rsidRPr="002C1095" w:rsidRDefault="002C14B4" w:rsidP="002C14B4">
      <w:pPr>
        <w:pStyle w:val="Liststycke"/>
        <w:numPr>
          <w:ilvl w:val="0"/>
          <w:numId w:val="8"/>
        </w:numPr>
        <w:rPr>
          <w:highlight w:val="yellow"/>
        </w:rPr>
      </w:pPr>
      <w:r w:rsidRPr="002C1095">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49D26424" w14:textId="77777777" w:rsidR="002C14B4" w:rsidRPr="002C1095" w:rsidRDefault="002C14B4" w:rsidP="002C14B4">
      <w:pPr>
        <w:pStyle w:val="Liststycke"/>
        <w:ind w:left="2025"/>
        <w:rPr>
          <w:highlight w:val="yellow"/>
        </w:rPr>
      </w:pPr>
    </w:p>
    <w:p w14:paraId="0C01F1AB" w14:textId="038953F7" w:rsidR="002C14B4" w:rsidRPr="002C1095" w:rsidRDefault="002C14B4" w:rsidP="002C14B4">
      <w:pPr>
        <w:pStyle w:val="Liststycke"/>
        <w:numPr>
          <w:ilvl w:val="0"/>
          <w:numId w:val="8"/>
        </w:numPr>
        <w:rPr>
          <w:highlight w:val="yellow"/>
        </w:rPr>
      </w:pPr>
      <w:r w:rsidRPr="002C1095">
        <w:rPr>
          <w:highlight w:val="yellow"/>
        </w:rPr>
        <w:t xml:space="preserve">Dokumentation från fullständig inspektion av aktuella stenbrott och bearbetningsanläggningar. Med fullständig inspektion avses inspektion </w:t>
      </w:r>
      <w:r w:rsidRPr="002C1095">
        <w:rPr>
          <w:highlight w:val="yellow"/>
        </w:rPr>
        <w:lastRenderedPageBreak/>
        <w:t>innehållande visuell kontroll av produktionsanläggningar, genomgång och kontroll av dokument sant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w:t>
      </w:r>
    </w:p>
    <w:p w14:paraId="41A0E432" w14:textId="77777777" w:rsidR="002C14B4" w:rsidRPr="002C1095" w:rsidRDefault="002C14B4" w:rsidP="002C14B4">
      <w:pPr>
        <w:ind w:left="1304" w:firstLine="1"/>
        <w:rPr>
          <w:highlight w:val="yellow"/>
        </w:rPr>
      </w:pPr>
      <w:r w:rsidRPr="002C1095">
        <w:rPr>
          <w:highlight w:val="yellow"/>
        </w:rPr>
        <w:t>Om inspektionen visar mycket allvarliga avvikelser i form av barnarbete eller tvångarbete äger beställaren rätt att ej ta emot stenleverans från aktuellt stenbrott eller bearbetningsanläggning. Dessa former av avvikelser utgör också grund för hävning av avtal.</w:t>
      </w:r>
    </w:p>
    <w:p w14:paraId="19D3B6BB" w14:textId="25541F19" w:rsidR="002C14B4" w:rsidRDefault="002C14B4" w:rsidP="002C14B4">
      <w:pPr>
        <w:ind w:left="1304" w:firstLine="1"/>
      </w:pPr>
      <w:r w:rsidRPr="002C1095">
        <w:rPr>
          <w:highlight w:val="yellow"/>
        </w:rPr>
        <w:t xml:space="preserve">Om inspektionen visar allvarliga avvikelser inom hälsa och säkerhet (där risk för skada eller bestående men finns) eller mer än tio allvarliga </w:t>
      </w:r>
      <w:r w:rsidRPr="007B5538">
        <w:rPr>
          <w:highlight w:val="yellow"/>
        </w:rPr>
        <w:t xml:space="preserve">avvikelser </w:t>
      </w:r>
      <w:r w:rsidR="00BA0A56" w:rsidRPr="007B5538">
        <w:rPr>
          <w:highlight w:val="yellow"/>
        </w:rPr>
        <w:t>t</w:t>
      </w:r>
      <w:r w:rsidRPr="007B5538">
        <w:rPr>
          <w:highlight w:val="yellow"/>
        </w:rPr>
        <w:t xml:space="preserve">otalt </w:t>
      </w:r>
      <w:r w:rsidRPr="002C1095">
        <w:rPr>
          <w:highlight w:val="yellow"/>
        </w:rPr>
        <w:t>inom hälsa, säkerhet, löner, arbetstider och dokumentation, krävs särskild förbättringsplan och ny inspektion inom tre månader.</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6EF870CB" w14:textId="77777777" w:rsidR="002C1C2F" w:rsidRPr="001B2402"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20" w:name="_Hlk11913898"/>
      <w:r w:rsidRPr="00C43E0B">
        <w:rPr>
          <w:highlight w:val="yellow"/>
        </w:rPr>
        <w:t>provtryckning</w:t>
      </w:r>
      <w:r w:rsidR="006F496E" w:rsidRPr="00C43E0B">
        <w:rPr>
          <w:highlight w:val="yellow"/>
        </w:rPr>
        <w:t>s-</w:t>
      </w:r>
      <w:r w:rsidRPr="00C43E0B">
        <w:rPr>
          <w:highlight w:val="yellow"/>
        </w:rPr>
        <w:t xml:space="preserve"> </w:t>
      </w:r>
      <w:bookmarkEnd w:id="20"/>
      <w:r w:rsidRPr="00C43E0B">
        <w:rPr>
          <w:highlight w:val="yellow"/>
        </w:rPr>
        <w:t xml:space="preserve">och </w:t>
      </w:r>
      <w:bookmarkStart w:id="21"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tidsplanering ska entreprenören räkna med att proceduren tar minst två veckor från det att den påbörjas.</w:t>
      </w:r>
      <w:bookmarkEnd w:id="21"/>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1B2402" w:rsidRDefault="002C1C2F" w:rsidP="001B2402">
      <w:pPr>
        <w:ind w:left="1304"/>
        <w:rPr>
          <w:i/>
          <w:highlight w:val="cyan"/>
        </w:rPr>
      </w:pPr>
      <w:r w:rsidRPr="001B2402">
        <w:rPr>
          <w:i/>
        </w:rPr>
        <w:t xml:space="preserve">Kontrollera med respektive nätägare vem som gör inkoppling på befintlig anläggning. </w:t>
      </w:r>
    </w:p>
    <w:p w14:paraId="364C98F5" w14:textId="7BDD9F96" w:rsidR="00B9569E" w:rsidRPr="00E218C8" w:rsidRDefault="00ED341B" w:rsidP="00ED341B">
      <w:pPr>
        <w:ind w:left="1304" w:firstLine="1"/>
        <w:rPr>
          <w:color w:val="00B050"/>
        </w:rPr>
      </w:pPr>
      <w:r w:rsidRPr="00A222A6">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Pr>
          <w:highlight w:val="yellow"/>
        </w:rPr>
        <w:br/>
      </w:r>
      <w:r w:rsidR="00E218C8">
        <w:rPr>
          <w:highlight w:val="yellow"/>
        </w:rPr>
        <w:br/>
      </w:r>
      <w:r w:rsidR="008D7B47" w:rsidRPr="00792E6B">
        <w:rPr>
          <w:highlight w:val="yellow"/>
        </w:rPr>
        <w:lastRenderedPageBreak/>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792E6B">
        <w:rPr>
          <w:highlight w:val="yellow"/>
        </w:rPr>
        <w:t>eras</w:t>
      </w:r>
      <w:r w:rsidR="008D7B47" w:rsidRPr="00792E6B">
        <w:rPr>
          <w:highlight w:val="yellow"/>
        </w:rPr>
        <w:t xml:space="preserve"> och samordnas av entreprenören, som ska avropa röntgen senast fem arbetsdagar innan önskat röntgentillfälle.</w:t>
      </w:r>
      <w:r w:rsidR="008D7B47" w:rsidRPr="00792E6B">
        <w:rPr>
          <w:highlight w:val="yellow"/>
        </w:rPr>
        <w:br/>
      </w:r>
    </w:p>
    <w:p w14:paraId="77FCC70D" w14:textId="43E0680D" w:rsidR="00ED341B" w:rsidRPr="00A222A6" w:rsidRDefault="00ED341B" w:rsidP="00ED341B">
      <w:pPr>
        <w:rPr>
          <w:b/>
          <w:highlight w:val="yellow"/>
        </w:rPr>
      </w:pPr>
      <w:r w:rsidRPr="00A222A6">
        <w:rPr>
          <w:b/>
          <w:highlight w:val="yellow"/>
        </w:rPr>
        <w:t>AFC.1522</w:t>
      </w:r>
      <w:r w:rsidRPr="00A222A6">
        <w:rPr>
          <w:b/>
          <w:highlight w:val="yellow"/>
        </w:rPr>
        <w:tab/>
        <w:t>Varor som tillhandahålls</w:t>
      </w:r>
    </w:p>
    <w:p w14:paraId="3BB2CEB8" w14:textId="77777777" w:rsidR="00ED341B" w:rsidRPr="00A222A6" w:rsidRDefault="00ED341B" w:rsidP="00ED341B">
      <w:pPr>
        <w:rPr>
          <w:highlight w:val="yellow"/>
        </w:rPr>
      </w:pPr>
      <w:r w:rsidRPr="00A222A6">
        <w:tab/>
      </w:r>
      <w:r w:rsidRPr="00A222A6">
        <w:rPr>
          <w:highlight w:val="yellow"/>
        </w:rPr>
        <w:t>Kretslopp och vatten tillhandahåller:</w:t>
      </w:r>
    </w:p>
    <w:p w14:paraId="55B14FCB" w14:textId="77777777" w:rsidR="00ED341B" w:rsidRPr="00A222A6" w:rsidRDefault="00ED341B" w:rsidP="00ED341B">
      <w:pPr>
        <w:pStyle w:val="Liststycke"/>
        <w:numPr>
          <w:ilvl w:val="0"/>
          <w:numId w:val="9"/>
        </w:numPr>
        <w:rPr>
          <w:highlight w:val="yellow"/>
        </w:rPr>
      </w:pPr>
      <w:r w:rsidRPr="00A222A6">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A222A6" w:rsidRDefault="00ED341B" w:rsidP="00ED341B">
      <w:pPr>
        <w:pStyle w:val="Liststycke"/>
        <w:numPr>
          <w:ilvl w:val="0"/>
          <w:numId w:val="9"/>
        </w:numPr>
        <w:rPr>
          <w:highlight w:val="yellow"/>
        </w:rPr>
      </w:pPr>
      <w:r w:rsidRPr="00A222A6">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A222A6" w:rsidRDefault="00ED341B" w:rsidP="00ED341B">
      <w:pPr>
        <w:pStyle w:val="Liststycke"/>
        <w:numPr>
          <w:ilvl w:val="0"/>
          <w:numId w:val="9"/>
        </w:numPr>
        <w:rPr>
          <w:highlight w:val="yellow"/>
        </w:rPr>
      </w:pPr>
      <w:r w:rsidRPr="00A222A6">
        <w:rPr>
          <w:highlight w:val="yellow"/>
        </w:rPr>
        <w:t>Rött märkband med text AST för markering av tryckavloppsledning.</w:t>
      </w:r>
    </w:p>
    <w:p w14:paraId="6A241480" w14:textId="77777777" w:rsidR="00ED341B" w:rsidRPr="00A222A6" w:rsidRDefault="00ED341B" w:rsidP="00ED341B">
      <w:pPr>
        <w:pStyle w:val="Liststycke"/>
        <w:numPr>
          <w:ilvl w:val="0"/>
          <w:numId w:val="9"/>
        </w:numPr>
        <w:rPr>
          <w:highlight w:val="yellow"/>
        </w:rPr>
      </w:pPr>
      <w:r w:rsidRPr="00A222A6">
        <w:rPr>
          <w:highlight w:val="yellow"/>
        </w:rPr>
        <w:t>Monteringsboxar.</w:t>
      </w:r>
    </w:p>
    <w:p w14:paraId="05336226" w14:textId="7033D942" w:rsidR="00ED341B" w:rsidRPr="00905D79" w:rsidRDefault="00ED341B" w:rsidP="00ED341B">
      <w:pPr>
        <w:pStyle w:val="Liststycke"/>
        <w:numPr>
          <w:ilvl w:val="0"/>
          <w:numId w:val="9"/>
        </w:numPr>
        <w:rPr>
          <w:highlight w:val="yellow"/>
        </w:rPr>
      </w:pPr>
      <w:r w:rsidRPr="00A222A6">
        <w:rPr>
          <w:highlight w:val="yellow"/>
        </w:rPr>
        <w:t xml:space="preserve">Kompletta </w:t>
      </w:r>
      <w:r w:rsidRPr="00905D79">
        <w:rPr>
          <w:highlight w:val="yellow"/>
        </w:rPr>
        <w:t xml:space="preserve">betäckningar till </w:t>
      </w:r>
      <w:r w:rsidR="002B3073" w:rsidRPr="00905D79">
        <w:rPr>
          <w:highlight w:val="yellow"/>
        </w:rPr>
        <w:t>nedstignings</w:t>
      </w:r>
      <w:r w:rsidRPr="00905D79">
        <w:rPr>
          <w:highlight w:val="yellow"/>
        </w:rPr>
        <w:t>brunnar.</w:t>
      </w:r>
    </w:p>
    <w:p w14:paraId="1F48F1A5" w14:textId="1E6C5DD3"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22" w:name="_Hlk17288078"/>
      <w:r w:rsidR="007A4E2F" w:rsidRPr="00905D79">
        <w:rPr>
          <w:highlight w:val="yellow"/>
        </w:rPr>
        <w:t>Gamlestadsvägen 319</w:t>
      </w:r>
      <w:bookmarkEnd w:id="22"/>
      <w:r w:rsidRPr="00905D79">
        <w:rPr>
          <w:highlight w:val="yellow"/>
        </w:rPr>
        <w:t>.</w:t>
      </w:r>
      <w:r w:rsidR="00364EEE" w:rsidRPr="00905D79">
        <w:rPr>
          <w:highlight w:val="yellow"/>
        </w:rPr>
        <w:br/>
      </w:r>
    </w:p>
    <w:p w14:paraId="4C6B165D" w14:textId="77777777" w:rsidR="00ED341B" w:rsidRPr="00A222A6" w:rsidRDefault="00ED341B" w:rsidP="00ED341B">
      <w:pPr>
        <w:ind w:left="1304"/>
        <w:rPr>
          <w:highlight w:val="yellow"/>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3049983" w14:textId="4345DC4E" w:rsidR="00ED341B" w:rsidRDefault="00ED341B" w:rsidP="00ED341B">
      <w:pPr>
        <w:ind w:firstLine="1304"/>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26D90A30" w:rsidR="005143CE" w:rsidRDefault="005143CE" w:rsidP="00ED341B">
      <w:pPr>
        <w:ind w:left="1304"/>
      </w:pPr>
      <w:r>
        <w:t xml:space="preserve">Med anledning av ovanstående ska därför vid varje tillfälle ansökan göras hos polismyndigheten. Trafikkontoret vill göra entreprenören uppmärksam på att avgift ska erläggas för ianspråktagen yta (disposition) i enlighet med </w:t>
      </w:r>
      <w:r>
        <w:lastRenderedPageBreak/>
        <w:t>kommunfullmäktigehandling 1994:236. För entreprenör med generellt tillstånd från polismyndigheten angående ställning av arbetsbodar gäller särskilda villkor.</w:t>
      </w:r>
    </w:p>
    <w:p w14:paraId="6F6899B8" w14:textId="3E98AF8D" w:rsidR="005143CE" w:rsidRDefault="005143CE" w:rsidP="00ED341B">
      <w:pPr>
        <w:ind w:left="1304"/>
      </w:pPr>
      <w:r>
        <w:t>Entreprenören ansöker och bekostar erforderliga tillstånd.</w:t>
      </w:r>
    </w:p>
    <w:p w14:paraId="179A0361" w14:textId="515D2FB7" w:rsidR="00F67712" w:rsidRPr="008C798D" w:rsidRDefault="00F67712" w:rsidP="00F67712">
      <w:pPr>
        <w:rPr>
          <w:b/>
        </w:rPr>
      </w:pPr>
      <w:r w:rsidRPr="008C798D">
        <w:rPr>
          <w:b/>
        </w:rPr>
        <w:t>AFC.163</w:t>
      </w:r>
      <w:r w:rsidRPr="008C798D">
        <w:rPr>
          <w:b/>
        </w:rPr>
        <w:tab/>
        <w:t xml:space="preserve">Överenskommelser m m </w:t>
      </w:r>
    </w:p>
    <w:p w14:paraId="7EFC5D83" w14:textId="7A5F806F" w:rsidR="00F67712" w:rsidRDefault="00F67712" w:rsidP="00F67712">
      <w:pPr>
        <w:ind w:left="1304" w:firstLine="1"/>
      </w:pPr>
      <w:r>
        <w:t>Entreprenören ska före slutbesiktning överlämna skriftligt intyg att mellanhavanden med ägare till grannfastighet, annan markägare, väghållare o.d. har reglerats.</w:t>
      </w:r>
    </w:p>
    <w:p w14:paraId="3CCF1138" w14:textId="290CA2E8" w:rsidR="00F67712" w:rsidRPr="008C798D" w:rsidRDefault="00F67712" w:rsidP="00F67712">
      <w:pPr>
        <w:rPr>
          <w:b/>
        </w:rPr>
      </w:pPr>
      <w:r w:rsidRPr="008C798D">
        <w:rPr>
          <w:b/>
        </w:rPr>
        <w:t>AFC.171</w:t>
      </w:r>
      <w:r w:rsidRPr="008C798D">
        <w:rPr>
          <w:b/>
        </w:rPr>
        <w:tab/>
        <w:t>Anmälan till myndigheter</w:t>
      </w:r>
    </w:p>
    <w:p w14:paraId="311C45D7" w14:textId="77777777" w:rsidR="00F55D86" w:rsidRDefault="00F55D86" w:rsidP="00F55D86">
      <w:pPr>
        <w:ind w:left="1304"/>
      </w:pPr>
      <w:r w:rsidRPr="00A222A6">
        <w:rPr>
          <w:highlight w:val="yellow"/>
        </w:rPr>
        <w:t>Förhandsanmälan till Arbetsmiljöverket ombesörjes av beställaren. Entreprenören ska lämna underlag till anmälan.</w:t>
      </w:r>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309D6760" w:rsidR="00BE352D" w:rsidRDefault="00F55D86" w:rsidP="00F55D86">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p>
    <w:p w14:paraId="4B3FE2C9" w14:textId="76F8A7F0" w:rsidR="00F55D86" w:rsidRPr="008C798D" w:rsidRDefault="00F55D86" w:rsidP="00F55D86">
      <w:pPr>
        <w:rPr>
          <w:b/>
        </w:rPr>
      </w:pPr>
      <w:r w:rsidRPr="008C798D">
        <w:rPr>
          <w:b/>
        </w:rPr>
        <w:t>AFC.172</w:t>
      </w:r>
      <w:r w:rsidRPr="008C798D">
        <w:rPr>
          <w:b/>
        </w:rPr>
        <w:tab/>
        <w:t>Anmälningar till beställaren</w:t>
      </w:r>
    </w:p>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77777777" w:rsidR="00F55D86" w:rsidRDefault="00F55D86" w:rsidP="00F55D86">
      <w:pPr>
        <w:ind w:left="1304"/>
      </w:pPr>
      <w:r>
        <w:t>Uppdaterad jour- och beredskapslista ska läggas in i starttillståndet i Nystart under fliken dokument (TH kap 13AA1).</w:t>
      </w:r>
    </w:p>
    <w:p w14:paraId="5C293394" w14:textId="51735908" w:rsidR="00F55D86" w:rsidRDefault="00F55D86" w:rsidP="00F55D86">
      <w:pPr>
        <w:ind w:left="1304"/>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p>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lastRenderedPageBreak/>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3EC58416" w14:textId="133519C6" w:rsidR="00F55D86" w:rsidRPr="008C798D" w:rsidRDefault="00F55D86" w:rsidP="00F55D86">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r w:rsidRPr="008C798D">
        <w:rPr>
          <w:b/>
        </w:rPr>
        <w:t>AFC.1831</w:t>
      </w:r>
      <w:r w:rsidRPr="008C798D">
        <w:rPr>
          <w:b/>
        </w:rPr>
        <w:tab/>
        <w:t>Arbetsmiljöplan</w:t>
      </w:r>
    </w:p>
    <w:p w14:paraId="1BD70DE4" w14:textId="431B01CB" w:rsidR="00F55D86" w:rsidRDefault="00F55D86" w:rsidP="00F55D86">
      <w:pPr>
        <w:ind w:left="1304" w:firstLine="1"/>
      </w:pPr>
      <w:r>
        <w:t>Arbetsmiljöplan ska vara upprättad innan byggarbetsplatsen etableras. Den som är byggarbetsmiljösamordnare för planering och projektering svarar för att arbetsmiljöplan upprättas (se TH kap 12GC2), och den som är byggarbetsmiljösamordnare för utförande svarar för att arbetsmiljöplanen anpassas med hänsyn till hur arbetet fortskrider och eventuella förändringar. Arbetsmiljöplanen anslås i byggbod före byggstart. Arbetsmiljöplan behandlas i Arbetsmiljöverkets föreskrift AFS 1999:3, Byggnads- och anläggningsarbete, med gällande ändringar.</w:t>
      </w:r>
    </w:p>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6B916862" w:rsidR="00F55D86" w:rsidRPr="008C798D" w:rsidRDefault="00F55D86" w:rsidP="00F55D86">
      <w:pPr>
        <w:rPr>
          <w:b/>
        </w:rPr>
      </w:pPr>
      <w:r w:rsidRPr="008C798D">
        <w:rPr>
          <w:b/>
        </w:rPr>
        <w:t>AFC.1833</w:t>
      </w:r>
      <w:r w:rsidRPr="008C798D">
        <w:rPr>
          <w:b/>
        </w:rPr>
        <w:tab/>
        <w:t>Byggarbetsmiljösamordnare för utförande (BAS-U)</w:t>
      </w:r>
    </w:p>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7EFE573E"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488B3F4" w:rsidR="00F55D86" w:rsidRDefault="00F55D86" w:rsidP="00F55D86">
      <w:pPr>
        <w:ind w:left="1304" w:firstLine="1"/>
      </w:pPr>
      <w:r w:rsidRPr="004A7256">
        <w:rPr>
          <w:highlight w:val="yellow"/>
        </w:rPr>
        <w:t>Elinstallation ska på 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23"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23"/>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lastRenderedPageBreak/>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5FAB140C" w:rsidR="00C96803" w:rsidRPr="008C798D" w:rsidRDefault="00C96803" w:rsidP="00C96803">
      <w:pPr>
        <w:rPr>
          <w:b/>
        </w:rPr>
      </w:pPr>
      <w:r w:rsidRPr="008C798D">
        <w:rPr>
          <w:b/>
        </w:rPr>
        <w:t>AFC.224</w:t>
      </w:r>
      <w:r w:rsidRPr="008C798D">
        <w:rPr>
          <w:b/>
        </w:rPr>
        <w:tab/>
        <w:t>Entreprenörens kvalitets- och miljöplan</w:t>
      </w:r>
    </w:p>
    <w:p w14:paraId="689CCB1E" w14:textId="73BDD718" w:rsidR="00C96803" w:rsidRDefault="00C96803" w:rsidP="00C96803">
      <w:pPr>
        <w:ind w:left="1304" w:firstLine="1"/>
      </w:pPr>
      <w:r>
        <w:t>Entreprenören ska vid startmötet, AFC.331, överlämna en projektspecifik kvalitets- och miljöplan 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6AD34B79" w:rsidR="00C96803" w:rsidRDefault="00C96803" w:rsidP="00C96803">
      <w:pPr>
        <w:pStyle w:val="Liststycke"/>
        <w:numPr>
          <w:ilvl w:val="0"/>
          <w:numId w:val="11"/>
        </w:numPr>
      </w:pPr>
      <w:r>
        <w:t xml:space="preserve">Kontrollprogram/egenkontroll </w:t>
      </w:r>
      <w:r w:rsidR="007F684E">
        <w:t>inkl.</w:t>
      </w:r>
      <w:r>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lastRenderedPageBreak/>
        <w:t>Efter det att beställarens synpunkter på kvalitetsplanen inarbetats ska den utgöra avtalad kvalitetsplan.</w:t>
      </w:r>
    </w:p>
    <w:p w14:paraId="0D45F6BB" w14:textId="1124759B" w:rsidR="00C96803" w:rsidRDefault="00C96803" w:rsidP="00C96803">
      <w:pPr>
        <w:ind w:left="1304"/>
      </w:pPr>
      <w:r>
        <w:t xml:space="preserve">Under entreprenadtiden ska kvalitetsplanen kompletteras med kvalitetsplaner för arbeten som utför av underentreprenörer, konsulter eller materialleverantörer av betydelse för entreprenadens kvalitet. </w:t>
      </w:r>
    </w:p>
    <w:p w14:paraId="6DF744EE" w14:textId="35BDB726" w:rsidR="00C96803" w:rsidRDefault="00C96803" w:rsidP="00C96803">
      <w:pPr>
        <w:ind w:left="1304"/>
      </w:pPr>
      <w:r>
        <w:t>Entreprenören ska 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 eller senast två veckor efter startmötet, AFC.331. Kvalitets- och miljöplan ska löpande uppdateras. Miljöplanen ska kommuniceras med berörda på arbetsplatsen på motsvarade sätt.</w:t>
      </w:r>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1A94BE02" w:rsidR="003B0CA5" w:rsidRDefault="003B0CA5" w:rsidP="003B0CA5">
      <w:pPr>
        <w:ind w:left="1304" w:firstLine="1"/>
      </w:pPr>
      <w:r>
        <w:t>Beställaren ska beredas möjlighet att genomföra miljörevisioner/miljöronder för att följa upp ställda krav. Entreprenören ska medverka vid miljörevisionen/ronden.</w:t>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58FA1D55"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w:t>
      </w:r>
      <w:proofErr w:type="spellStart"/>
      <w:r w:rsidR="00F11B53" w:rsidRPr="00792E6B">
        <w:rPr>
          <w:rFonts w:asciiTheme="minorHAnsi" w:eastAsiaTheme="minorHAnsi" w:hAnsiTheme="minorHAnsi" w:cstheme="minorBidi"/>
          <w:color w:val="auto"/>
          <w:sz w:val="22"/>
          <w:szCs w:val="22"/>
        </w:rPr>
        <w:t>Antura</w:t>
      </w:r>
      <w:proofErr w:type="spellEnd"/>
      <w:r w:rsidR="00F11B53" w:rsidRPr="00792E6B">
        <w:rPr>
          <w:rFonts w:asciiTheme="minorHAnsi" w:eastAsiaTheme="minorHAnsi" w:hAnsiTheme="minorHAnsi" w:cstheme="minorBidi"/>
          <w:color w:val="auto"/>
          <w:sz w:val="22"/>
          <w:szCs w:val="22"/>
        </w:rPr>
        <w:t xml:space="preserve">.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 xml:space="preserve">Beställaren tillhandahåller kostnadsfria </w:t>
      </w:r>
      <w:proofErr w:type="spellStart"/>
      <w:r w:rsidR="00E33408" w:rsidRPr="00792E6B">
        <w:rPr>
          <w:rFonts w:asciiTheme="minorHAnsi" w:eastAsiaTheme="minorHAnsi" w:hAnsiTheme="minorHAnsi" w:cstheme="minorBidi"/>
          <w:color w:val="auto"/>
          <w:sz w:val="22"/>
          <w:szCs w:val="22"/>
        </w:rPr>
        <w:t>webb</w:t>
      </w:r>
      <w:r w:rsidR="007448B2" w:rsidRPr="00792E6B">
        <w:rPr>
          <w:rFonts w:asciiTheme="minorHAnsi" w:eastAsiaTheme="minorHAnsi" w:hAnsiTheme="minorHAnsi" w:cstheme="minorBidi"/>
          <w:color w:val="auto"/>
          <w:sz w:val="22"/>
          <w:szCs w:val="22"/>
        </w:rPr>
        <w:t>inarium</w:t>
      </w:r>
      <w:proofErr w:type="spellEnd"/>
      <w:r w:rsidR="007448B2" w:rsidRPr="00792E6B">
        <w:rPr>
          <w:rFonts w:asciiTheme="minorHAnsi" w:eastAsiaTheme="minorHAnsi" w:hAnsiTheme="minorHAnsi" w:cstheme="minorBidi"/>
          <w:color w:val="auto"/>
          <w:sz w:val="22"/>
          <w:szCs w:val="22"/>
        </w:rPr>
        <w:t xml:space="preserve">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Tekniska krav och förutsättningar för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Handläggningstid för erhållande av inloggningsuppgifter till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är 7 arbetsdagar.</w:t>
      </w:r>
      <w:r w:rsidR="00F11B53" w:rsidRPr="00792E6B">
        <w:rPr>
          <w:rFonts w:asciiTheme="minorHAnsi" w:eastAsiaTheme="minorHAnsi" w:hAnsiTheme="minorHAnsi" w:cstheme="minorBidi"/>
          <w:color w:val="auto"/>
          <w:sz w:val="22"/>
          <w:szCs w:val="22"/>
        </w:rPr>
        <w:br/>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lastRenderedPageBreak/>
        <w:t xml:space="preserve">Beställaren tillhandahåller bygghandlingar enligt AFB.22 och eventuella ändringshandlingar digitalt i </w:t>
      </w:r>
      <w:proofErr w:type="spellStart"/>
      <w:r w:rsidRPr="00792E6B">
        <w:t>Antura</w:t>
      </w:r>
      <w:proofErr w:type="spellEnd"/>
      <w:r w:rsidRPr="00792E6B">
        <w:t>.</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77777777" w:rsidR="008F07EC" w:rsidRDefault="008F07EC" w:rsidP="008F07EC">
      <w:pPr>
        <w:ind w:left="1304" w:hanging="1304"/>
      </w:pPr>
      <w:r>
        <w:tab/>
        <w:t>Enligt AFD.1831</w:t>
      </w:r>
    </w:p>
    <w:p w14:paraId="5D8B0364" w14:textId="580827CD" w:rsidR="008F07EC" w:rsidRPr="008F07EC" w:rsidRDefault="008F07EC" w:rsidP="008F07EC">
      <w:pPr>
        <w:spacing w:after="0"/>
        <w:ind w:left="1304" w:hanging="1304"/>
        <w:rPr>
          <w:u w:val="single"/>
        </w:rPr>
      </w:pPr>
      <w:r>
        <w:tab/>
      </w:r>
      <w:r w:rsidRPr="008F07EC">
        <w:rPr>
          <w:u w:val="single"/>
        </w:rPr>
        <w:t>Trafikanordningsplaner</w:t>
      </w:r>
    </w:p>
    <w:p w14:paraId="390DF137" w14:textId="1A236F11" w:rsidR="008F07EC" w:rsidRDefault="008F07EC" w:rsidP="008F07EC">
      <w:pPr>
        <w:ind w:left="1304" w:hanging="1304"/>
      </w:pPr>
      <w:r>
        <w:tab/>
        <w:t xml:space="preserve">Föreskrifter gällande utförande och redovisning av trafikanordningsplaner framgår av TH kap 13AB samt AFB.22 handling 13.2. Vid behov av föreskrift, till exempel hastighetsbegränsning, ska särskild ansökan inlämnas till </w:t>
      </w:r>
      <w:hyperlink r:id="rId18" w:history="1">
        <w:r w:rsidRPr="007B03DE">
          <w:rPr>
            <w:rStyle w:val="Hyperlnk"/>
          </w:rPr>
          <w:t>LTF@trafikkontoret.goteborg.se</w:t>
        </w:r>
      </w:hyperlink>
      <w:r>
        <w:t xml:space="preserve"> enligt TH kap 13AB2. </w:t>
      </w:r>
    </w:p>
    <w:p w14:paraId="66EB954F" w14:textId="6C0E299E"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834283">
        <w:t xml:space="preserve"> gata</w:t>
      </w:r>
      <w:r w:rsidRPr="003F795A">
        <w:t>”</w:t>
      </w:r>
      <w:r w:rsidR="00834283">
        <w:t xml:space="preserve">. </w:t>
      </w:r>
      <w:r w:rsidR="00834283" w:rsidRPr="00834283">
        <w:rPr>
          <w:highlight w:val="yellow"/>
        </w:rPr>
        <w:t xml:space="preserve">Gäller det spår kontaktas ”Trafikingenjör trafikhantering spår </w:t>
      </w:r>
      <w:r w:rsidRPr="00834283">
        <w:rPr>
          <w:highlight w:val="yellow"/>
        </w:rPr>
        <w:t xml:space="preserve">och ”Planeringsledare </w:t>
      </w:r>
      <w:r w:rsidRPr="003F795A">
        <w:rPr>
          <w:highlight w:val="yellow"/>
        </w:rPr>
        <w:t>spårsäkerhet”</w:t>
      </w:r>
      <w:r w:rsidRPr="003F795A">
        <w:t xml:space="preserve">). Entreprenören söker sedan starttillstånd enligt TH kap 13AA1.1 </w:t>
      </w:r>
      <w:r w:rsidRPr="003F795A">
        <w:rPr>
          <w:highlight w:val="yellow"/>
        </w:rPr>
        <w:t>och/eller TH kap 13AA2.1</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834283">
        <w:t xml:space="preserve"> gata</w:t>
      </w:r>
      <w:r w:rsidRPr="00834283">
        <w:rPr>
          <w:highlight w:val="yellow"/>
        </w:rPr>
        <w:t>”</w:t>
      </w:r>
      <w:r w:rsidR="00834283" w:rsidRPr="00834283">
        <w:rPr>
          <w:highlight w:val="yellow"/>
        </w:rPr>
        <w:t>,</w:t>
      </w:r>
      <w:r w:rsidRPr="00834283">
        <w:rPr>
          <w:highlight w:val="yellow"/>
        </w:rPr>
        <w:t xml:space="preserve"> </w:t>
      </w:r>
      <w:r w:rsidR="00834283" w:rsidRPr="00834283">
        <w:rPr>
          <w:highlight w:val="yellow"/>
        </w:rPr>
        <w:t>”Trafikingenjör trafikhantering spår”</w:t>
      </w:r>
      <w:r w:rsidR="00D94607">
        <w:rPr>
          <w:highlight w:val="yellow"/>
        </w:rPr>
        <w:t xml:space="preserve"> </w:t>
      </w:r>
      <w:r w:rsidRPr="00834283">
        <w:rPr>
          <w:highlight w:val="yellow"/>
        </w:rPr>
        <w:t>och ”Planeringsledare spårsäkerhet”</w:t>
      </w:r>
      <w:r w:rsidRPr="003F795A">
        <w:t>. Starttillstånd söks senast</w:t>
      </w:r>
      <w:r w:rsidR="00664796" w:rsidRPr="003F795A">
        <w:t xml:space="preserve"> 14 dagar</w:t>
      </w:r>
      <w:r w:rsidRPr="003F795A">
        <w:t xml:space="preserve"> 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2FD4225C" w14:textId="1151C8B1" w:rsidR="008F07EC" w:rsidRDefault="008F07EC" w:rsidP="008F07EC">
      <w:pPr>
        <w:ind w:left="1304" w:hanging="1304"/>
      </w:pPr>
      <w:r>
        <w:tab/>
        <w:t>Enligt AFC.172</w:t>
      </w:r>
    </w:p>
    <w:p w14:paraId="7836E6EE" w14:textId="77777777" w:rsidR="008F07EC" w:rsidRPr="008F07EC" w:rsidRDefault="008F07EC" w:rsidP="008F07EC">
      <w:pPr>
        <w:ind w:left="1304" w:hanging="1304"/>
        <w:rPr>
          <w:u w:val="single"/>
        </w:rPr>
      </w:pPr>
      <w:r>
        <w:tab/>
      </w:r>
      <w:r w:rsidRPr="008F07EC">
        <w:rPr>
          <w:u w:val="single"/>
        </w:rPr>
        <w:t>Entreprenörens faktureringsadress och fakturareferens</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lastRenderedPageBreak/>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Handlingarna ska följa den fil- och namnsättning som gäller för relationshandling. Filstrukturen kan laddas ner enligt TH kap 12DA. Namnsättning, se TH kap 12CF. 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20A22161" w:rsidR="008F07EC" w:rsidRDefault="008F07EC" w:rsidP="008F07EC">
      <w:pPr>
        <w:ind w:left="1304" w:firstLine="1"/>
      </w:pPr>
      <w:r>
        <w:t>Entreprenören ansvarar för att fastighetsägare, boende, verksamheter och andra berörda informeras om entreprenadarbetet. Dokumenterad information ska gå ut innan större trafikanläggningar, avstängningar, störningar och andra olägenheter.</w:t>
      </w:r>
    </w:p>
    <w:p w14:paraId="4B6C9BCF" w14:textId="06E73D2A" w:rsidR="008F07EC" w:rsidRDefault="008F07EC" w:rsidP="008F07EC">
      <w:pPr>
        <w:ind w:left="1304" w:firstLine="1"/>
      </w:pPr>
      <w:r>
        <w:lastRenderedPageBreak/>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r w:rsidRPr="008C798D">
        <w:rPr>
          <w:b/>
        </w:rPr>
        <w:t>AFC.264</w:t>
      </w:r>
      <w:r w:rsidRPr="008C798D">
        <w:rPr>
          <w:b/>
        </w:rPr>
        <w:tab/>
        <w:t>Information till väghållare m fl</w:t>
      </w:r>
    </w:p>
    <w:p w14:paraId="1C355106" w14:textId="494441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447221A1" w14:textId="3491953E" w:rsidR="008F07EC" w:rsidRDefault="008F07EC" w:rsidP="008F07EC">
      <w:pPr>
        <w:ind w:left="1304" w:firstLine="1"/>
      </w:pPr>
      <w:r>
        <w:t>Trafik Göteborg, stadens och Trafikverkets gemensamma trafikledningscentral, hämtar information om projektet via Göteborgs stads verktyg för starttillstånd, Nystart. Se TH kap 13AA Starttillstån</w:t>
      </w:r>
      <w:r w:rsidRPr="00102079">
        <w:t>d</w:t>
      </w:r>
      <w:r w:rsidR="00B81F7F" w:rsidRPr="00102079">
        <w:t>.</w:t>
      </w:r>
    </w:p>
    <w:p w14:paraId="6980FE25" w14:textId="0EAF2892" w:rsidR="008F07EC" w:rsidRDefault="008F07EC" w:rsidP="008F07EC">
      <w:pPr>
        <w:ind w:left="1304" w:firstLine="1"/>
      </w:pPr>
      <w:r>
        <w:t>Det är mycket viktigt att utföraren fyller i informationen i Nystart</w:t>
      </w:r>
      <w:r w:rsidR="00FC4C30">
        <w:t xml:space="preserve"> </w:t>
      </w:r>
      <w:r>
        <w:t xml:space="preserve">korrekt och att den </w:t>
      </w:r>
      <w:r w:rsidRPr="009A5FCE">
        <w:t xml:space="preserve">uppdateras </w:t>
      </w:r>
      <w:r w:rsidRPr="001C5AA4">
        <w:t xml:space="preserve">löpande. </w:t>
      </w:r>
      <w:bookmarkStart w:id="24" w:name="_Hlk19707656"/>
      <w:r w:rsidR="00F9099E" w:rsidRPr="001C5AA4">
        <w:rPr>
          <w:highlight w:val="yellow"/>
        </w:rPr>
        <w:t xml:space="preserve">Beträffande uppdatering av </w:t>
      </w:r>
      <w:bookmarkStart w:id="25" w:name="_GoBack"/>
      <w:r w:rsidR="00F9099E" w:rsidRPr="001C5AA4">
        <w:rPr>
          <w:highlight w:val="yellow"/>
        </w:rPr>
        <w:t>Starttillstån</w:t>
      </w:r>
      <w:bookmarkEnd w:id="25"/>
      <w:r w:rsidR="00F9099E" w:rsidRPr="001C5AA4">
        <w:rPr>
          <w:highlight w:val="yellow"/>
        </w:rPr>
        <w:t xml:space="preserve">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102079">
        <w:rPr>
          <w:highlight w:val="yellow"/>
        </w:rPr>
        <w:t xml:space="preserve"> spår</w:t>
      </w:r>
      <w:r w:rsidR="00F9099E" w:rsidRPr="001C5AA4">
        <w:rPr>
          <w:highlight w:val="yellow"/>
        </w:rPr>
        <w:t>” kommentar Samråd - I eller i farlig närhet av spårväg</w:t>
      </w:r>
      <w:bookmarkEnd w:id="24"/>
      <w:r w:rsidR="00F9099E" w:rsidRPr="001C5AA4">
        <w:rPr>
          <w:rFonts w:ascii="Arial" w:hAnsi="Arial" w:cs="Arial"/>
          <w:i/>
          <w:iCs/>
          <w:sz w:val="21"/>
          <w:szCs w:val="21"/>
        </w:rPr>
        <w:t xml:space="preserve">. </w:t>
      </w:r>
      <w:r>
        <w:t>Akuta förändringar och oförutsedda störningar ska också anmälas via Nystart. Detta för att säkerställa korrekt trafikledning och vägarbetsinformation samt för att starttillståndet ska vara giltigt.</w:t>
      </w:r>
    </w:p>
    <w:p w14:paraId="14A2B76C" w14:textId="5BB1DAF5" w:rsidR="008F07EC" w:rsidRPr="00AA6C9C" w:rsidRDefault="008F07EC" w:rsidP="00AA6C9C">
      <w:pPr>
        <w:ind w:left="1304" w:firstLine="1"/>
        <w:rPr>
          <w:color w:val="00B050"/>
        </w:rPr>
      </w:pPr>
      <w:r>
        <w:t xml:space="preserve">Vid akuta förändringar och oförutsedda störningar kontaktas Trafik Göteborg direkt via telefon enligt TH </w:t>
      </w:r>
      <w:r w:rsidRPr="00792E6B">
        <w:t xml:space="preserve">kap </w:t>
      </w:r>
      <w:r w:rsidR="00E83334" w:rsidRPr="00792E6B">
        <w:t>1C</w:t>
      </w:r>
      <w:r w:rsidRPr="00792E6B">
        <w:t xml:space="preserve">, kompetens </w:t>
      </w:r>
      <w:r>
        <w:t>”Trafikinformation”.</w:t>
      </w:r>
      <w:r w:rsidR="00AA6C9C">
        <w:br/>
      </w:r>
      <w:r w:rsidR="00AA6C9C">
        <w:br/>
      </w:r>
      <w:r w:rsidR="00AA6C9C" w:rsidRPr="00AA6C9C">
        <w:t>Vid olyckstillbud eller risk för olyckor som kan drabba spårvägsnätet ska kontakt tas med Trafikledning och information (TLI) enligt TH kap 1C, kompetens ”TLI akut”.</w:t>
      </w:r>
    </w:p>
    <w:p w14:paraId="416365E1" w14:textId="77777777" w:rsidR="008F07EC" w:rsidRDefault="008F07EC" w:rsidP="008F07EC">
      <w:pPr>
        <w:ind w:left="1304" w:firstLine="1"/>
      </w:pPr>
      <w:r>
        <w:t>I samband med projektets genomförande ska följande information finnas i Nystart:</w:t>
      </w:r>
    </w:p>
    <w:p w14:paraId="1D4832B2" w14:textId="77777777" w:rsidR="008F07EC" w:rsidRDefault="008F07EC" w:rsidP="008F07EC">
      <w:pPr>
        <w:pStyle w:val="Liststycke"/>
        <w:numPr>
          <w:ilvl w:val="0"/>
          <w:numId w:val="13"/>
        </w:numPr>
      </w:pPr>
      <w:r>
        <w:t>Information om erhållet starttillstånd – med prognos om byggstart.</w:t>
      </w:r>
    </w:p>
    <w:p w14:paraId="75CD94DA" w14:textId="77777777" w:rsidR="008F07EC" w:rsidRDefault="008F07EC" w:rsidP="008F07EC">
      <w:pPr>
        <w:pStyle w:val="Liststycke"/>
        <w:numPr>
          <w:ilvl w:val="0"/>
          <w:numId w:val="13"/>
        </w:numPr>
      </w:pPr>
      <w:r>
        <w:t>Tidpunkt för start – meddelande senast när arbetet inleds.</w:t>
      </w:r>
    </w:p>
    <w:p w14:paraId="6AD46641" w14:textId="77777777" w:rsidR="008F07EC" w:rsidRDefault="008F07EC" w:rsidP="008F07EC">
      <w:pPr>
        <w:pStyle w:val="Liststycke"/>
        <w:numPr>
          <w:ilvl w:val="0"/>
          <w:numId w:val="13"/>
        </w:numPr>
      </w:pPr>
      <w:r>
        <w:t>Ändring – om någon ändring sker i projektet, i förhållande till vad som tidigare rapporterats, ska den meddelas i så god tid som möjligt och innan trafikanter och andra intressenter påverkas. Exempel på förändringar kan vara avbrott, ändrad påverkan och ändrade tider.</w:t>
      </w:r>
    </w:p>
    <w:p w14:paraId="7163BD94" w14:textId="77777777" w:rsidR="008F07EC" w:rsidRDefault="008F07EC" w:rsidP="008F07EC">
      <w:pPr>
        <w:pStyle w:val="Liststycke"/>
        <w:numPr>
          <w:ilvl w:val="0"/>
          <w:numId w:val="13"/>
        </w:numPr>
      </w:pPr>
      <w:r>
        <w:t>Tidpunkt för avslut – meddelas när arbetet är avslutat och trafikanternas framkomlighet/tillgänglighet inte längre är påverkad.</w:t>
      </w:r>
    </w:p>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26" w:name="_Toc414283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26"/>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1443AB" w:rsidRDefault="00656960" w:rsidP="00656960">
      <w:pPr>
        <w:spacing w:after="0"/>
        <w:rPr>
          <w:lang w:val="de-DE"/>
        </w:rPr>
      </w:pPr>
      <w:r>
        <w:tab/>
      </w:r>
      <w:r w:rsidRPr="001443AB">
        <w:rPr>
          <w:lang w:val="de-DE"/>
        </w:rPr>
        <w:t>Tel:</w:t>
      </w:r>
      <w:r w:rsidRPr="001443AB">
        <w:rPr>
          <w:lang w:val="de-DE"/>
        </w:rPr>
        <w:tab/>
        <w:t>031-</w:t>
      </w:r>
      <w:r w:rsidRPr="004251EB">
        <w:rPr>
          <w:highlight w:val="yellow"/>
          <w:lang w:val="de-DE"/>
        </w:rPr>
        <w:t>xxx xx xx</w:t>
      </w:r>
    </w:p>
    <w:p w14:paraId="0F431CF1" w14:textId="736740A2" w:rsidR="00656960" w:rsidRPr="001443AB" w:rsidRDefault="00656960" w:rsidP="008F07EC">
      <w:pPr>
        <w:rPr>
          <w:lang w:val="de-DE"/>
        </w:rPr>
      </w:pPr>
      <w:r w:rsidRPr="001443AB">
        <w:rPr>
          <w:lang w:val="de-DE"/>
        </w:rPr>
        <w:tab/>
        <w:t>E-post:</w:t>
      </w:r>
      <w:r w:rsidRPr="001443AB">
        <w:rPr>
          <w:lang w:val="de-DE"/>
        </w:rPr>
        <w:tab/>
      </w:r>
      <w:hyperlink r:id="rId19" w:history="1">
        <w:r w:rsidRPr="004251EB">
          <w:rPr>
            <w:rStyle w:val="Hyperlnk"/>
            <w:highlight w:val="yellow"/>
            <w:lang w:val="de-DE"/>
          </w:rPr>
          <w:t>xxxxx.xxxxx@trafikkontoret.goteborg.se</w:t>
        </w:r>
      </w:hyperlink>
    </w:p>
    <w:p w14:paraId="26B12D58" w14:textId="1B24F6BC" w:rsidR="00656960" w:rsidRPr="008C798D" w:rsidRDefault="00656960" w:rsidP="008F07EC">
      <w:pPr>
        <w:rPr>
          <w:b/>
        </w:rPr>
      </w:pPr>
      <w:r w:rsidRPr="004251EB">
        <w:rPr>
          <w:b/>
          <w:highlight w:val="yellow"/>
        </w:rPr>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36FCA2A3" w:rsidR="00656960" w:rsidRPr="004251EB" w:rsidRDefault="00656960" w:rsidP="008F07EC">
      <w:pPr>
        <w:rPr>
          <w:b/>
          <w:highlight w:val="yellow"/>
        </w:rPr>
      </w:pPr>
      <w:r w:rsidRPr="004251EB">
        <w:rPr>
          <w:b/>
          <w:highlight w:val="yellow"/>
        </w:rPr>
        <w:t>AFC.316</w:t>
      </w:r>
      <w:r w:rsidRPr="004251EB">
        <w:rPr>
          <w:b/>
          <w:highlight w:val="yellow"/>
        </w:rPr>
        <w:tab/>
        <w:t>Beställarens informationsansvarige</w:t>
      </w:r>
    </w:p>
    <w:p w14:paraId="6281E3B9" w14:textId="585681E1" w:rsidR="008F07EC" w:rsidRDefault="00656960" w:rsidP="008F07EC">
      <w:pPr>
        <w:ind w:left="1304" w:hanging="1304"/>
      </w:pPr>
      <w:r w:rsidRPr="004251EB">
        <w:tab/>
      </w:r>
      <w:r w:rsidRPr="004251EB">
        <w:rPr>
          <w:highlight w:val="yellow"/>
        </w:rPr>
        <w:t>Beställarens ombud enligt AFC.311 ansvarar för planering och genomförande av kommunikationen inom projektet.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1CDA8EE9" w:rsidR="001B5625" w:rsidRDefault="001B5625" w:rsidP="008F07EC">
      <w:pPr>
        <w:ind w:left="1304" w:hanging="1304"/>
      </w:pPr>
      <w:r>
        <w:tab/>
        <w:t>Med ändring av AB 04 kap 3 § 2 ska entreprenören kalla till startmöte innan entreprenaden påbörjas. Entreprenören ska närvara genom ombud eller annan person med fullmakt att företräda entreprenören. Entreprenören för protokoll enligt ”Mall startmötesprotokoll”, se TH kap 13L.</w:t>
      </w:r>
    </w:p>
    <w:p w14:paraId="07A931BA" w14:textId="23D22F45" w:rsidR="001B5625" w:rsidRDefault="001B5625" w:rsidP="008F07EC">
      <w:pPr>
        <w:ind w:left="1304" w:hanging="1304"/>
      </w:pPr>
      <w:r>
        <w:tab/>
        <w:t>Entreprenören tillhandahåller lokal för startmöte.</w:t>
      </w:r>
    </w:p>
    <w:p w14:paraId="3DC0B2D3" w14:textId="4037D02F" w:rsidR="001B5625" w:rsidRDefault="001B5625" w:rsidP="001B5625">
      <w:pPr>
        <w:ind w:left="1304" w:firstLine="1"/>
      </w:pPr>
      <w:r>
        <w:t xml:space="preserve">Entreprenören ska kalla kontakter enligt TH </w:t>
      </w:r>
      <w:r w:rsidRPr="00792E6B">
        <w:t xml:space="preserve">kap </w:t>
      </w:r>
      <w:r w:rsidR="00E83334" w:rsidRPr="00792E6B">
        <w:t>1C</w:t>
      </w:r>
      <w:r w:rsidRPr="00792E6B">
        <w:t xml:space="preserve"> </w:t>
      </w:r>
      <w:r>
        <w:t xml:space="preserve">kompetenserna ”Vägutrustning”, </w:t>
      </w:r>
      <w:r w:rsidRPr="00AF3BF4">
        <w:t>”</w:t>
      </w:r>
      <w:r w:rsidR="00115BA8" w:rsidRPr="00AF3BF4">
        <w:t>Trafikingenjör</w:t>
      </w:r>
      <w:r w:rsidR="00181658" w:rsidRPr="00AF3BF4">
        <w:t xml:space="preserve"> trafikhantering</w:t>
      </w:r>
      <w:r w:rsidR="00834283">
        <w:t xml:space="preserve"> gata</w:t>
      </w:r>
      <w:r>
        <w:t>”</w:t>
      </w:r>
      <w:r w:rsidRPr="004251EB">
        <w:rPr>
          <w:highlight w:val="yellow"/>
        </w:rPr>
        <w:t>,</w:t>
      </w:r>
      <w:r w:rsidR="00834283">
        <w:rPr>
          <w:highlight w:val="yellow"/>
        </w:rPr>
        <w:t xml:space="preserve"> ”Trafikingenjör trafikhantering spår”,</w:t>
      </w:r>
      <w:r w:rsidRPr="004251EB">
        <w:rPr>
          <w:highlight w:val="yellow"/>
        </w:rPr>
        <w:t xml:space="preserve"> </w:t>
      </w:r>
      <w:r w:rsidRPr="004251EB">
        <w:rPr>
          <w:highlight w:val="yellow"/>
        </w:rPr>
        <w:lastRenderedPageBreak/>
        <w:t>”Planeringsledare spårsäkerhet”</w:t>
      </w:r>
      <w:r>
        <w:t xml:space="preserve"> och ”TA-planer”. Övriga deltagare enligt överenskommelse med beställaren.</w:t>
      </w:r>
    </w:p>
    <w:p w14:paraId="24993094" w14:textId="4E3F6B3F"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05E71AE4" w14:textId="6C4C9F6E" w:rsidR="001B5625" w:rsidRPr="004251EB" w:rsidRDefault="001B5625" w:rsidP="001B5625">
      <w:pPr>
        <w:pStyle w:val="Liststycke"/>
        <w:numPr>
          <w:ilvl w:val="0"/>
          <w:numId w:val="14"/>
        </w:numPr>
        <w:rPr>
          <w:highlight w:val="yellow"/>
        </w:rPr>
      </w:pPr>
      <w:r w:rsidRPr="004251EB">
        <w:rPr>
          <w:highlight w:val="yellow"/>
        </w:rPr>
        <w:t>Unikt tillstånd enligt trafikkontorets Bestämmelser för arbeten inom gatu- och spårområden i Göteborg (Blå boken), avsnitt 3.3.1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lastRenderedPageBreak/>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27"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27"/>
    <w:p w14:paraId="513D12BE" w14:textId="52763933" w:rsidR="000C4C11" w:rsidRPr="008C798D" w:rsidRDefault="000C4C11" w:rsidP="000C4C11">
      <w:pPr>
        <w:rPr>
          <w:b/>
        </w:rPr>
      </w:pPr>
      <w:r w:rsidRPr="008C798D">
        <w:rPr>
          <w:b/>
        </w:rPr>
        <w:t>AFC.345</w:t>
      </w:r>
      <w:r w:rsidRPr="008C798D">
        <w:rPr>
          <w:b/>
        </w:rPr>
        <w:tab/>
        <w:t>Elektronisk personalliggare</w:t>
      </w:r>
    </w:p>
    <w:p w14:paraId="1C7D3CA9" w14:textId="3ECE072E" w:rsidR="000C4C11" w:rsidRDefault="000C4C11" w:rsidP="000C4C11">
      <w:pPr>
        <w:ind w:left="1304" w:firstLine="1"/>
      </w:pPr>
      <w:r>
        <w:t>Entreprenören ska överta beställarens skyldigheter avseende elektronisk personalliggare enligt 39 kap 11 b och 12 §§ samt 7 kap 2 a och 4 §§ Skatteförfarandelagen.</w:t>
      </w:r>
    </w:p>
    <w:p w14:paraId="00F65265" w14:textId="04C3A8A3" w:rsidR="00EF6934" w:rsidRDefault="00EF6934" w:rsidP="000C4C11">
      <w:pPr>
        <w:ind w:left="1304" w:firstLine="1"/>
      </w:pP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40B819C" w:rsidR="008F5F0A" w:rsidRPr="008C798D" w:rsidRDefault="008F5F0A"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AFC.36</w:t>
      </w:r>
      <w:r w:rsidRPr="004251EB">
        <w:rPr>
          <w:rFonts w:asciiTheme="minorHAnsi" w:hAnsiTheme="minorHAnsi" w:cstheme="minorHAnsi"/>
          <w:b/>
          <w:color w:val="auto"/>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6BD22199"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t xml:space="preserve">17. Vid arbete i spår ska tidpunkt för anmälan av avvikelser </w:t>
      </w:r>
      <w:r w:rsidRPr="000730AF">
        <w:rPr>
          <w:highlight w:val="yellow"/>
        </w:rPr>
        <w:t xml:space="preserve">till </w:t>
      </w:r>
      <w:bookmarkStart w:id="28" w:name="_Hlk16602187"/>
      <w:r w:rsidR="00D11233" w:rsidRPr="000730AF">
        <w:rPr>
          <w:highlight w:val="yellow"/>
        </w:rPr>
        <w:t xml:space="preserve">planeringsledare spårsäkerhet </w:t>
      </w:r>
      <w:bookmarkEnd w:id="28"/>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29"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29"/>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lastRenderedPageBreak/>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16AADAD0" w:rsidR="001443AB" w:rsidRPr="008C798D" w:rsidRDefault="001443AB" w:rsidP="008C798D">
      <w:pPr>
        <w:pStyle w:val="Rubrik2"/>
        <w:spacing w:before="0" w:after="200"/>
        <w:rPr>
          <w:rFonts w:asciiTheme="minorHAnsi" w:hAnsiTheme="minorHAnsi" w:cstheme="minorHAnsi"/>
          <w:b/>
          <w:color w:val="auto"/>
        </w:rPr>
      </w:pPr>
      <w:bookmarkStart w:id="30"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30"/>
    </w:p>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517A7417" w14:textId="77777777" w:rsidR="008A63EC" w:rsidRDefault="001443AB" w:rsidP="001443AB">
      <w:pPr>
        <w:ind w:left="1304" w:firstLine="1"/>
        <w:rPr>
          <w:highlight w:val="yellow"/>
        </w:rPr>
      </w:pPr>
      <w:r w:rsidRPr="004251EB">
        <w:rPr>
          <w:highlight w:val="yellow"/>
        </w:rPr>
        <w:t xml:space="preserve">Totalt vitesbelopp enligt AFC.511 och </w:t>
      </w:r>
    </w:p>
    <w:p w14:paraId="470A9497" w14:textId="77D8C13F" w:rsidR="001443AB" w:rsidRDefault="001443AB" w:rsidP="001443AB">
      <w:pPr>
        <w:ind w:left="1304" w:firstLine="1"/>
      </w:pPr>
      <w:r w:rsidRPr="004251EB">
        <w:rPr>
          <w:highlight w:val="yellow"/>
        </w:rPr>
        <w:t xml:space="preserve"> uppgår 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31" w:name="_Hlk11660662"/>
      <w:r w:rsidRPr="008C798D">
        <w:rPr>
          <w:b/>
        </w:rPr>
        <w:t>AFC.518</w:t>
      </w:r>
      <w:r w:rsidRPr="008C798D">
        <w:rPr>
          <w:b/>
        </w:rPr>
        <w:tab/>
        <w:t>Övriga viten</w:t>
      </w:r>
      <w:r w:rsidR="00823C2D">
        <w:rPr>
          <w:b/>
        </w:rPr>
        <w:t xml:space="preserve">  </w:t>
      </w:r>
      <w:bookmarkEnd w:id="31"/>
    </w:p>
    <w:p w14:paraId="393117B3" w14:textId="5C6180F0" w:rsidR="001443AB" w:rsidRDefault="001443AB" w:rsidP="001443AB">
      <w:pPr>
        <w:ind w:left="1304" w:hanging="1304"/>
      </w:pPr>
      <w:r>
        <w:lastRenderedPageBreak/>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32" w:name="_Hlk11660550"/>
      <w:r w:rsidR="0048471E" w:rsidRPr="00E85B1A">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0D9D0B42" w14:textId="0C6CAC9C" w:rsidR="0048471E" w:rsidRPr="00E85B1A" w:rsidRDefault="0048471E" w:rsidP="0048471E">
      <w:pPr>
        <w:ind w:left="1304" w:hanging="1304"/>
        <w:rPr>
          <w:strike/>
        </w:rPr>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Pr="00E85B1A">
        <w:br/>
        <w:t xml:space="preserve">Brister avseende motor respektive hydraulolja för samma fordon/arbetsmaskin är vitesgrundande var för sig.  </w:t>
      </w:r>
      <w:bookmarkEnd w:id="32"/>
    </w:p>
    <w:p w14:paraId="644CAAA5" w14:textId="10CE2308" w:rsidR="00F21680" w:rsidRPr="00C43E0B" w:rsidRDefault="00072A80" w:rsidP="0048471E">
      <w:pPr>
        <w:ind w:left="1304" w:hanging="1304"/>
      </w:pPr>
      <w:r>
        <w:rPr>
          <w:color w:val="FF0000"/>
        </w:rPr>
        <w:br/>
      </w:r>
      <w:bookmarkStart w:id="33" w:name="_Hlk11914708"/>
      <w:r w:rsidR="003C3294" w:rsidRPr="002E3264">
        <w:t>Vite utgår enligt handling 13.2 kap 3.4 om trafikanters säkerhet äventyras, säkerhetsföreskrifter ej följs, påtalade brister inte</w:t>
      </w:r>
      <w:r w:rsidR="003C3294" w:rsidRPr="00C43E0B">
        <w:t xml:space="preserve"> åtgärdas eller bestämmelserna i övrigt inte följs. </w:t>
      </w:r>
      <w:r w:rsidR="00F21680" w:rsidRPr="00C43E0B">
        <w:t xml:space="preserve">Med ändring av första punkten i kap 3.4 gäller vitesbestämmelser enligt nedan: </w:t>
      </w:r>
      <w:r w:rsidR="00397CAE">
        <w:br/>
      </w:r>
      <w:r w:rsidR="00F21680" w:rsidRPr="00C43E0B">
        <w:rPr>
          <w:sz w:val="24"/>
          <w:szCs w:val="24"/>
        </w:rPr>
        <w:br/>
      </w:r>
      <w:r w:rsidR="00F21680" w:rsidRPr="00C43E0B">
        <w:t xml:space="preserve">Följande grundläggande förutsättningar måste alltid vara uppfyllda och ger en påföljd på 50 000 kronor per styck vid avvikelse: </w:t>
      </w:r>
    </w:p>
    <w:p w14:paraId="6C3B7300" w14:textId="1C26DCC1" w:rsidR="00F21680" w:rsidRPr="00C43E0B" w:rsidRDefault="00F21680" w:rsidP="003C3294">
      <w:pPr>
        <w:pStyle w:val="Liststycke"/>
        <w:numPr>
          <w:ilvl w:val="0"/>
          <w:numId w:val="9"/>
        </w:numPr>
      </w:pPr>
      <w:r w:rsidRPr="00C43E0B">
        <w:t>Starttillstånd ska finnas och vara giltigt</w:t>
      </w:r>
    </w:p>
    <w:p w14:paraId="3FB7B8E4" w14:textId="71A09CBF" w:rsidR="00F21680" w:rsidRPr="00C43E0B" w:rsidRDefault="00F21680" w:rsidP="003C3294">
      <w:pPr>
        <w:pStyle w:val="Liststycke"/>
        <w:numPr>
          <w:ilvl w:val="0"/>
          <w:numId w:val="9"/>
        </w:numPr>
      </w:pPr>
      <w:r w:rsidRPr="00C43E0B">
        <w:t>Varselkläder ska användas</w:t>
      </w:r>
    </w:p>
    <w:p w14:paraId="063CE044" w14:textId="5F14077A" w:rsidR="00F21680" w:rsidRPr="00C43E0B" w:rsidRDefault="00F21680" w:rsidP="003C3294">
      <w:pPr>
        <w:pStyle w:val="Liststycke"/>
        <w:numPr>
          <w:ilvl w:val="0"/>
          <w:numId w:val="9"/>
        </w:numPr>
      </w:pPr>
      <w:r w:rsidRPr="00C43E0B">
        <w:t>G</w:t>
      </w:r>
      <w:r w:rsidR="0068154F" w:rsidRPr="00C43E0B">
        <w:t>ranskad</w:t>
      </w:r>
      <w:r w:rsidRPr="00C43E0B">
        <w:t xml:space="preserve"> trafikanordningsplan ska finnas tillgänglig på arbetsplatsen</w:t>
      </w:r>
    </w:p>
    <w:p w14:paraId="5250E8E3" w14:textId="3199A419" w:rsidR="00F21680" w:rsidRPr="00C43E0B" w:rsidRDefault="00F21680" w:rsidP="003C3294">
      <w:pPr>
        <w:pStyle w:val="Liststycke"/>
        <w:numPr>
          <w:ilvl w:val="0"/>
          <w:numId w:val="9"/>
        </w:numPr>
      </w:pPr>
      <w:r w:rsidRPr="00C43E0B">
        <w:t xml:space="preserve">Arbetet ska endast utföras inom angivna tidsramar. </w:t>
      </w:r>
    </w:p>
    <w:p w14:paraId="05032CAD" w14:textId="5D8B93A7" w:rsidR="00F21680" w:rsidRPr="00C43E0B" w:rsidRDefault="00F21680" w:rsidP="003C3294">
      <w:pPr>
        <w:ind w:left="1134"/>
      </w:pPr>
      <w:r w:rsidRPr="00C43E0B">
        <w:t>För övriga avvikelser från trafikanordningsplanen</w:t>
      </w:r>
      <w:r w:rsidR="009C55C7" w:rsidRPr="00C43E0B">
        <w:t xml:space="preserve"> eller </w:t>
      </w:r>
      <w:r w:rsidR="00F74BD7" w:rsidRPr="00C43E0B">
        <w:t>utformning</w:t>
      </w:r>
      <w:r w:rsidR="00E178C3" w:rsidRPr="00C43E0B">
        <w:t xml:space="preserve">/utmärkning </w:t>
      </w:r>
      <w:r w:rsidR="00F74BD7" w:rsidRPr="00C43E0B">
        <w:t xml:space="preserve">av arbetsplatsen </w:t>
      </w:r>
      <w:r w:rsidR="00E178C3" w:rsidRPr="00C43E0B">
        <w:t xml:space="preserve">enligt </w:t>
      </w:r>
      <w:r w:rsidR="009C55C7" w:rsidRPr="00C43E0B">
        <w:t>gällande regelverk</w:t>
      </w:r>
      <w:r w:rsidRPr="00C43E0B">
        <w:t xml:space="preserve"> ges påföljder enligt nedan:</w:t>
      </w:r>
    </w:p>
    <w:p w14:paraId="65D5A503" w14:textId="77777777" w:rsidR="00F21680" w:rsidRPr="00C43E0B" w:rsidRDefault="00F21680" w:rsidP="003C3294">
      <w:pPr>
        <w:pStyle w:val="Liststycke"/>
        <w:numPr>
          <w:ilvl w:val="0"/>
          <w:numId w:val="9"/>
        </w:numPr>
      </w:pPr>
      <w:proofErr w:type="gramStart"/>
      <w:r w:rsidRPr="00C43E0B">
        <w:lastRenderedPageBreak/>
        <w:t>1-5</w:t>
      </w:r>
      <w:proofErr w:type="gramEnd"/>
      <w:r w:rsidRPr="00C43E0B">
        <w:t xml:space="preserve"> </w:t>
      </w:r>
      <w:proofErr w:type="spellStart"/>
      <w:r w:rsidRPr="00C43E0B">
        <w:t>st</w:t>
      </w:r>
      <w:proofErr w:type="spellEnd"/>
      <w:r w:rsidRPr="00C43E0B">
        <w:t xml:space="preserve"> avvikelser, 8 000 kr/</w:t>
      </w:r>
      <w:proofErr w:type="spellStart"/>
      <w:r w:rsidRPr="00C43E0B">
        <w:t>st</w:t>
      </w:r>
      <w:proofErr w:type="spellEnd"/>
    </w:p>
    <w:p w14:paraId="50285ED2" w14:textId="77777777" w:rsidR="00F21680" w:rsidRPr="00C43E0B" w:rsidRDefault="00F21680" w:rsidP="003C3294">
      <w:pPr>
        <w:pStyle w:val="Liststycke"/>
        <w:numPr>
          <w:ilvl w:val="0"/>
          <w:numId w:val="9"/>
        </w:numPr>
      </w:pPr>
      <w:proofErr w:type="gramStart"/>
      <w:r w:rsidRPr="00C43E0B">
        <w:t>6-10</w:t>
      </w:r>
      <w:proofErr w:type="gramEnd"/>
      <w:r w:rsidRPr="00C43E0B">
        <w:t xml:space="preserve"> </w:t>
      </w:r>
      <w:proofErr w:type="spellStart"/>
      <w:r w:rsidRPr="00C43E0B">
        <w:t>st</w:t>
      </w:r>
      <w:proofErr w:type="spellEnd"/>
      <w:r w:rsidRPr="00C43E0B">
        <w:t xml:space="preserve"> avvikelser, 10 000 kr/</w:t>
      </w:r>
      <w:proofErr w:type="spellStart"/>
      <w:r w:rsidRPr="00C43E0B">
        <w:t>st</w:t>
      </w:r>
      <w:proofErr w:type="spellEnd"/>
    </w:p>
    <w:p w14:paraId="67F35323" w14:textId="394EFC95" w:rsidR="00F21680" w:rsidRPr="00C43E0B" w:rsidRDefault="00F21680" w:rsidP="003C3294">
      <w:pPr>
        <w:pStyle w:val="Liststycke"/>
        <w:numPr>
          <w:ilvl w:val="0"/>
          <w:numId w:val="9"/>
        </w:numPr>
      </w:pPr>
      <w:r w:rsidRPr="00C43E0B">
        <w:t xml:space="preserve">Mer än 10 </w:t>
      </w:r>
      <w:proofErr w:type="spellStart"/>
      <w:r w:rsidRPr="00C43E0B">
        <w:t>st</w:t>
      </w:r>
      <w:proofErr w:type="spellEnd"/>
      <w:r w:rsidRPr="00C43E0B">
        <w:t>, 170 000 kr och arbetet stoppas</w:t>
      </w:r>
    </w:p>
    <w:bookmarkEnd w:id="33"/>
    <w:p w14:paraId="2D9B244B" w14:textId="40E3CB36" w:rsidR="0064667C" w:rsidRDefault="0064667C" w:rsidP="0064667C">
      <w:pPr>
        <w:ind w:left="1304"/>
      </w:pPr>
      <w:r w:rsidRPr="004251EB">
        <w:rPr>
          <w:highlight w:val="yellow"/>
        </w:rPr>
        <w:t>Vite utgår med 15 000 kr per upptäcktstillfälle och arbetsmaskin</w:t>
      </w:r>
      <w:r w:rsidR="004251EB">
        <w:rPr>
          <w:highlight w:val="yellow"/>
        </w:rPr>
        <w:t xml:space="preserve"> eller </w:t>
      </w:r>
      <w:r w:rsidRPr="004251EB">
        <w:rPr>
          <w:highlight w:val="yellow"/>
        </w:rPr>
        <w:t>lastbil enligt AFG.44.</w:t>
      </w:r>
    </w:p>
    <w:p w14:paraId="073B0E6E" w14:textId="2DAF6870"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AFC.52</w:t>
      </w:r>
      <w:r w:rsidRPr="008C798D">
        <w:rPr>
          <w:rFonts w:asciiTheme="minorHAnsi" w:hAnsiTheme="minorHAnsi" w:cstheme="minorHAnsi"/>
          <w:b/>
          <w:color w:val="auto"/>
        </w:rPr>
        <w:tab/>
        <w:t>Bonus</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59211ED5" w:rsidR="0064667C" w:rsidRPr="004251EB"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34"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34"/>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6EE63D21" w:rsidR="0064667C" w:rsidRPr="004251EB" w:rsidRDefault="0064667C" w:rsidP="0064667C">
      <w:pPr>
        <w:rPr>
          <w:highlight w:val="yellow"/>
        </w:rPr>
      </w:pPr>
      <w:r>
        <w:tab/>
      </w:r>
      <w:r w:rsidRPr="004251EB">
        <w:rPr>
          <w:highlight w:val="yellow"/>
        </w:rPr>
        <w:t>Ändringar och tillägg till MER Anläggning 17 framgår av AFB.22 handling 6.1.</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68B8BE7" w:rsidR="0064667C" w:rsidRPr="008C798D" w:rsidRDefault="0064667C" w:rsidP="0064667C">
      <w:pPr>
        <w:rPr>
          <w:b/>
        </w:rPr>
      </w:pPr>
      <w:r w:rsidRPr="008C798D">
        <w:rPr>
          <w:b/>
        </w:rPr>
        <w:t>AFC.611</w:t>
      </w:r>
      <w:r w:rsidRPr="008C798D">
        <w:rPr>
          <w:b/>
        </w:rPr>
        <w:tab/>
        <w:t>Ersättning för ÄTA-arbeten</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lastRenderedPageBreak/>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BA0E76C" w:rsidR="0064667C" w:rsidRDefault="0064667C" w:rsidP="0064667C">
      <w:pPr>
        <w:ind w:left="1304"/>
      </w:pPr>
      <w:r>
        <w:t xml:space="preserve">Vid normalresurssammansättning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01364DF3" w:rsidR="0064667C" w:rsidRDefault="0064667C" w:rsidP="0064667C">
      <w:pPr>
        <w:ind w:left="1304"/>
      </w:pPr>
      <w:r>
        <w:t>Med ändring av ABT 04 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530E7FDF" w:rsidR="0064667C" w:rsidRDefault="0064667C" w:rsidP="0064667C">
      <w:pPr>
        <w:ind w:left="1304"/>
      </w:pPr>
      <w:r>
        <w:t>Då överenskommelse träffas om ersättning för olika yrkeskategorier samt maskiner och transportfordon med förare enligt kontrakterade timpriser, ska sådant pris innefatta samtliga kostnader inklusive entreprenörarvode och arbetsledning samt jämställas med à-pris i begreppsbestämmelserna i AB 04.</w:t>
      </w:r>
    </w:p>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35861888" w:rsidR="0064667C" w:rsidRPr="0064667C" w:rsidRDefault="0064667C" w:rsidP="0064667C">
      <w:pPr>
        <w:ind w:left="1304" w:firstLine="1"/>
        <w:rPr>
          <w:i/>
        </w:rPr>
      </w:pPr>
      <w:r w:rsidRPr="004251EB">
        <w:rPr>
          <w:i/>
          <w:highlight w:val="yellow"/>
        </w:rPr>
        <w:t>Ta ställning till indexreglering och eventuell gruppering, t.ex. bitumenreglering för sig.</w:t>
      </w:r>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06AE0D2A" w:rsidR="0064667C" w:rsidRDefault="0064667C" w:rsidP="0064667C">
      <w:pPr>
        <w:ind w:left="1304" w:firstLine="1"/>
      </w:pPr>
      <w:r>
        <w:t>Betalning sker en gång per månad, endast mot faktura och 30 dagar efter ankomstdatum.</w:t>
      </w:r>
    </w:p>
    <w:p w14:paraId="40B54F3F" w14:textId="7613DE45" w:rsidR="0064667C" w:rsidRDefault="0064667C" w:rsidP="0064667C">
      <w:pPr>
        <w:ind w:left="1304" w:firstLine="1"/>
      </w:pPr>
      <w:r>
        <w:t>Ersättning för ÄTA-arbeten kan ske efter justerat och godkänt byggmötesprotokoll.</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lastRenderedPageBreak/>
        <w:t>AFC.624</w:t>
      </w:r>
      <w:r w:rsidRPr="008C798D">
        <w:rPr>
          <w:b/>
        </w:rPr>
        <w:tab/>
        <w:t>Fakturering</w:t>
      </w:r>
    </w:p>
    <w:p w14:paraId="11F38613" w14:textId="758717BB" w:rsidR="0064667C" w:rsidRDefault="0064667C" w:rsidP="0064667C">
      <w:r>
        <w:tab/>
        <w:t>Fakturering får inte ske förrän aktuellt arbete utförts.</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35" w:name="_Hlk5718816"/>
      <w:r w:rsidRPr="00DD0323">
        <w:t xml:space="preserve">fakturareferens </w:t>
      </w:r>
      <w:bookmarkStart w:id="36" w:name="_Hlk5776362"/>
      <w:r w:rsidRPr="00DD0323">
        <w:rPr>
          <w:highlight w:val="yellow"/>
        </w:rPr>
        <w:t>XXXXXXX</w:t>
      </w:r>
      <w:bookmarkEnd w:id="36"/>
      <w:bookmarkEnd w:id="35"/>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77777777" w:rsidR="0064667C" w:rsidRDefault="0064667C" w:rsidP="0064667C">
      <w:pPr>
        <w:ind w:left="1304"/>
      </w:pPr>
      <w:r>
        <w:t>Fakturering av dröjsmålsränta samt ÄTA-arbeten ska ske på separata specificerade fakturor. Här ska framgå när ÄTA-arbetena är godkända, till exempel byggmötesnummer.</w:t>
      </w:r>
    </w:p>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37" w:name="_Hlk5777547"/>
      <w:r w:rsidR="00324FD1" w:rsidRPr="002D1B4F">
        <w:t>, se instruktioner på www.goteborg.se/fakturera.</w:t>
      </w:r>
      <w:bookmarkEnd w:id="37"/>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38"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38"/>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39"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39"/>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705EC201" w:rsidR="0064667C" w:rsidRDefault="0064667C" w:rsidP="0064667C">
      <w:pPr>
        <w:ind w:left="1304" w:firstLine="1"/>
      </w:pPr>
      <w:r>
        <w:t xml:space="preserve">Senast </w:t>
      </w:r>
      <w:r w:rsidRPr="004251EB">
        <w:rPr>
          <w:highlight w:val="yellow"/>
        </w:rPr>
        <w:t xml:space="preserve">14 kalenderdagar före / vid </w:t>
      </w:r>
      <w:r w:rsidRPr="00E84EB2">
        <w:t>slutbesiktning</w:t>
      </w:r>
      <w:r>
        <w:t xml:space="preserve"> ska entreprenören överlämna handlingar i enlighet med dokumentöversikten (AFB.22 handling 13.8).</w:t>
      </w:r>
      <w:r>
        <w:tab/>
      </w:r>
    </w:p>
    <w:p w14:paraId="7E45934D" w14:textId="3953BE17" w:rsidR="0064667C" w:rsidRDefault="0064667C" w:rsidP="0064667C">
      <w:pPr>
        <w:ind w:left="1304" w:firstLine="1"/>
      </w:pPr>
      <w:r>
        <w:t xml:space="preserve">Förberedelse inför slutbesiktning ska alltid genomföras senast </w:t>
      </w:r>
      <w:r w:rsidRPr="004251EB">
        <w:rPr>
          <w:highlight w:val="yellow"/>
        </w:rPr>
        <w:t>10 dagar</w:t>
      </w:r>
      <w:r>
        <w:t xml:space="preserve"> före 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1ED931BF" w:rsidR="00591568" w:rsidRDefault="00591568" w:rsidP="00591568">
      <w:pPr>
        <w:ind w:left="1304" w:firstLine="1"/>
      </w:pPr>
      <w:r w:rsidRPr="004251EB">
        <w:rPr>
          <w:highlight w:val="yellow"/>
        </w:rPr>
        <w:t xml:space="preserve">Vid ibruktagandebesiktningen ska anläggningen provköras med spårvagn. Det åvilar entreprenören att ombesörja att så kan ske samt beställa och 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4251EB">
        <w:rPr>
          <w:highlight w:val="yellow"/>
        </w:rPr>
        <w:t>”Spårsäkerhet”.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40"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40"/>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0528F8CF" w14:textId="77777777" w:rsidR="00040CC0" w:rsidRDefault="00040CC0" w:rsidP="008C798D">
      <w:pPr>
        <w:pStyle w:val="Rubrik2"/>
        <w:spacing w:before="0" w:after="200"/>
        <w:rPr>
          <w:rFonts w:asciiTheme="minorHAnsi" w:hAnsiTheme="minorHAnsi" w:cstheme="minorHAnsi"/>
          <w:b/>
          <w:color w:val="auto"/>
        </w:rPr>
      </w:pPr>
    </w:p>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41"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41"/>
    </w:p>
    <w:p w14:paraId="70252DB5" w14:textId="7E869728" w:rsidR="00591568" w:rsidRDefault="00591568" w:rsidP="00591568">
      <w:pPr>
        <w:ind w:left="1304" w:firstLine="1"/>
      </w:pPr>
      <w:r>
        <w:t>Tvist på grund av kontraktet ska avgöras av svensk allmän domstol i Göteborg, enligt svensk rätt, om inte parterna enas om skiljeförfarande.</w:t>
      </w:r>
    </w:p>
    <w:p w14:paraId="2534A559" w14:textId="77777777" w:rsidR="0043369A" w:rsidRDefault="0043369A">
      <w:pPr>
        <w:rPr>
          <w:rFonts w:eastAsiaTheme="majorEastAsia" w:cstheme="minorHAnsi"/>
          <w:b/>
          <w:sz w:val="32"/>
          <w:szCs w:val="32"/>
        </w:rPr>
      </w:pPr>
      <w:r>
        <w:rPr>
          <w:rFonts w:cstheme="minorHAnsi"/>
          <w:b/>
        </w:rPr>
        <w:br w:type="page"/>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42" w:name="_Toc4142843"/>
      <w:r w:rsidRPr="008C798D">
        <w:rPr>
          <w:rFonts w:asciiTheme="minorHAnsi" w:hAnsiTheme="minorHAnsi" w:cstheme="minorHAnsi"/>
          <w:b/>
          <w:color w:val="auto"/>
        </w:rPr>
        <w:lastRenderedPageBreak/>
        <w:t>AFG</w:t>
      </w:r>
      <w:r w:rsidRPr="008C798D">
        <w:rPr>
          <w:rFonts w:asciiTheme="minorHAnsi" w:hAnsiTheme="minorHAnsi" w:cstheme="minorHAnsi"/>
          <w:b/>
          <w:color w:val="auto"/>
        </w:rPr>
        <w:tab/>
        <w:t>ALLMÄNNA ARBETEN OCH HJÄLPMEDEL</w:t>
      </w:r>
      <w:bookmarkEnd w:id="42"/>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43"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43"/>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680531CA" w14:textId="6D2C3611" w:rsidR="00591568" w:rsidRDefault="00591568" w:rsidP="00591568">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Tillfällig skyltsättning och tillfällig orienteringstavla</w:t>
      </w:r>
    </w:p>
    <w:p w14:paraId="40B42C82" w14:textId="686E8B08"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363/93-8503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lastRenderedPageBreak/>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77777777"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363/93-8504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44"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44"/>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45"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45"/>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76D23D24" w:rsidR="00591568" w:rsidRPr="00F532D0" w:rsidRDefault="00BD77E4" w:rsidP="00591568">
      <w:pPr>
        <w:ind w:left="1304" w:firstLine="1"/>
      </w:pPr>
      <w:r w:rsidRPr="00F532D0">
        <w:t>Om inte annat framgår av dom eller beslut från tillsynsmyndighet</w:t>
      </w:r>
      <w:r w:rsidR="00591568" w:rsidRPr="00F532D0">
        <w:t xml:space="preserve"> gäller Allmänna råd om buller från byggplatser, NFS 2004:15, Naturvårdsverket.</w:t>
      </w:r>
    </w:p>
    <w:p w14:paraId="27E98A6F" w14:textId="3A7E277B" w:rsidR="00591568" w:rsidRPr="00591568" w:rsidRDefault="00591568" w:rsidP="00591568">
      <w:pPr>
        <w:ind w:left="1304" w:firstLine="1"/>
        <w:rPr>
          <w:i/>
        </w:rPr>
      </w:pPr>
      <w:r w:rsidRPr="004251EB">
        <w:rPr>
          <w:i/>
          <w:highlight w:val="yellow"/>
        </w:rPr>
        <w:t>Objektsanpassa bullerkraven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46"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46"/>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43F45914" w:rsidR="00591568" w:rsidRPr="004251EB" w:rsidRDefault="00591568" w:rsidP="00591568">
      <w:pPr>
        <w:ind w:left="1304" w:firstLine="1"/>
        <w:rPr>
          <w:highlight w:val="yellow"/>
        </w:rPr>
      </w:pPr>
      <w:r w:rsidRPr="004251EB">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lastRenderedPageBreak/>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47"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47"/>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48"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48"/>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77777777" w:rsidR="00591568" w:rsidRPr="004251EB" w:rsidRDefault="00591568" w:rsidP="00591568">
      <w:pPr>
        <w:rPr>
          <w:highlight w:val="yellow"/>
        </w:rPr>
      </w:pPr>
      <w:r w:rsidRPr="004251EB">
        <w:rPr>
          <w:highlight w:val="yellow"/>
        </w:rPr>
        <w:t>Om mer än 20 % av en ledningssträcka (mellan två brunnar, typ nedstigningsbrunn, tillsynsbrunn och rensbrunn) är deformerad ska ett engångs-belopp på 3 000 kr utfalla, plus 300 kr per meter ledning som inte upp-fyller 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9857" w14:textId="77777777" w:rsidR="0066062A" w:rsidRDefault="0066062A" w:rsidP="00883931">
      <w:pPr>
        <w:spacing w:after="0" w:line="240" w:lineRule="auto"/>
      </w:pPr>
      <w:r>
        <w:separator/>
      </w:r>
    </w:p>
  </w:endnote>
  <w:endnote w:type="continuationSeparator" w:id="0">
    <w:p w14:paraId="6F46D5A7" w14:textId="77777777" w:rsidR="0066062A" w:rsidRDefault="0066062A"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E2A2" w14:textId="69BFEB6C" w:rsidR="0066062A" w:rsidRDefault="0066062A" w:rsidP="00FE039F">
    <w:pPr>
      <w:pStyle w:val="Sidfot"/>
      <w:ind w:left="4536" w:firstLine="3288"/>
    </w:pPr>
  </w:p>
  <w:p w14:paraId="47A92111" w14:textId="77777777" w:rsidR="0066062A" w:rsidRDefault="006606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36F3" w14:textId="77777777" w:rsidR="0066062A" w:rsidRDefault="0066062A" w:rsidP="00883931">
      <w:pPr>
        <w:spacing w:after="0" w:line="240" w:lineRule="auto"/>
      </w:pPr>
      <w:r>
        <w:separator/>
      </w:r>
    </w:p>
  </w:footnote>
  <w:footnote w:type="continuationSeparator" w:id="0">
    <w:p w14:paraId="5EE9B8E3" w14:textId="77777777" w:rsidR="0066062A" w:rsidRDefault="0066062A"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FEAA" w14:textId="3B3AB231" w:rsidR="0066062A" w:rsidRPr="001D6D08" w:rsidRDefault="00102079" w:rsidP="00FE039F">
    <w:pPr>
      <w:pStyle w:val="Sidhuvud"/>
      <w:ind w:left="3288" w:firstLine="4536"/>
    </w:pPr>
    <w:sdt>
      <w:sdtPr>
        <w:id w:val="98381352"/>
        <w:docPartObj>
          <w:docPartGallery w:val="Page Numbers (Top of Page)"/>
          <w:docPartUnique/>
        </w:docPartObj>
      </w:sdtPr>
      <w:sdtEndPr/>
      <w:sdtContent>
        <w:r w:rsidR="0066062A">
          <w:t xml:space="preserve">          </w:t>
        </w:r>
        <w:r w:rsidR="0066062A" w:rsidRPr="001D6D08">
          <w:rPr>
            <w:bCs/>
            <w:sz w:val="24"/>
            <w:szCs w:val="24"/>
          </w:rPr>
          <w:fldChar w:fldCharType="begin"/>
        </w:r>
        <w:r w:rsidR="0066062A" w:rsidRPr="001D6D08">
          <w:rPr>
            <w:bCs/>
          </w:rPr>
          <w:instrText>PAGE</w:instrText>
        </w:r>
        <w:r w:rsidR="0066062A" w:rsidRPr="001D6D08">
          <w:rPr>
            <w:bCs/>
            <w:sz w:val="24"/>
            <w:szCs w:val="24"/>
          </w:rPr>
          <w:fldChar w:fldCharType="separate"/>
        </w:r>
        <w:r w:rsidR="0066062A" w:rsidRPr="001D6D08">
          <w:rPr>
            <w:bCs/>
          </w:rPr>
          <w:t>2</w:t>
        </w:r>
        <w:r w:rsidR="0066062A" w:rsidRPr="001D6D08">
          <w:rPr>
            <w:bCs/>
            <w:sz w:val="24"/>
            <w:szCs w:val="24"/>
          </w:rPr>
          <w:fldChar w:fldCharType="end"/>
        </w:r>
        <w:r w:rsidR="0066062A" w:rsidRPr="001D6D08">
          <w:t xml:space="preserve"> (</w:t>
        </w:r>
        <w:r w:rsidR="0066062A" w:rsidRPr="001D6D08">
          <w:rPr>
            <w:bCs/>
            <w:sz w:val="24"/>
            <w:szCs w:val="24"/>
          </w:rPr>
          <w:fldChar w:fldCharType="begin"/>
        </w:r>
        <w:r w:rsidR="0066062A" w:rsidRPr="001D6D08">
          <w:rPr>
            <w:bCs/>
          </w:rPr>
          <w:instrText>NUMPAGES</w:instrText>
        </w:r>
        <w:r w:rsidR="0066062A" w:rsidRPr="001D6D08">
          <w:rPr>
            <w:bCs/>
            <w:sz w:val="24"/>
            <w:szCs w:val="24"/>
          </w:rPr>
          <w:fldChar w:fldCharType="separate"/>
        </w:r>
        <w:r w:rsidR="0066062A" w:rsidRPr="001D6D08">
          <w:rPr>
            <w:bCs/>
          </w:rPr>
          <w:t>2</w:t>
        </w:r>
        <w:r w:rsidR="0066062A" w:rsidRPr="001D6D08">
          <w:rPr>
            <w:bCs/>
            <w:sz w:val="24"/>
            <w:szCs w:val="24"/>
          </w:rPr>
          <w:fldChar w:fldCharType="end"/>
        </w:r>
      </w:sdtContent>
    </w:sdt>
    <w:r w:rsidR="0066062A" w:rsidRPr="001D6D08">
      <w:t>)</w:t>
    </w:r>
  </w:p>
  <w:p w14:paraId="5AFE9234" w14:textId="77777777" w:rsidR="0066062A" w:rsidRDefault="0066062A"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66062A" w14:paraId="1C11F6FD" w14:textId="77777777" w:rsidTr="00AF00AD">
      <w:tc>
        <w:tcPr>
          <w:tcW w:w="5103" w:type="dxa"/>
          <w:tcBorders>
            <w:bottom w:val="nil"/>
          </w:tcBorders>
          <w:vAlign w:val="center"/>
        </w:tcPr>
        <w:p w14:paraId="25DB3FD1" w14:textId="77777777" w:rsidR="0066062A" w:rsidRPr="00096ACC" w:rsidRDefault="0066062A"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66062A" w:rsidRDefault="0066062A"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66062A" w14:paraId="0E044373" w14:textId="77777777" w:rsidTr="00AF00AD">
      <w:tc>
        <w:tcPr>
          <w:tcW w:w="5103" w:type="dxa"/>
          <w:tcBorders>
            <w:top w:val="nil"/>
            <w:bottom w:val="single" w:sz="4" w:space="0" w:color="auto"/>
          </w:tcBorders>
          <w:shd w:val="clear" w:color="auto" w:fill="auto"/>
        </w:tcPr>
        <w:p w14:paraId="783CF96F" w14:textId="77777777" w:rsidR="0066062A" w:rsidRDefault="0066062A" w:rsidP="00883931">
          <w:pPr>
            <w:pStyle w:val="Sidhuvud"/>
            <w:spacing w:after="100"/>
          </w:pPr>
        </w:p>
      </w:tc>
      <w:tc>
        <w:tcPr>
          <w:tcW w:w="3969" w:type="dxa"/>
          <w:tcBorders>
            <w:bottom w:val="single" w:sz="4" w:space="0" w:color="auto"/>
          </w:tcBorders>
          <w:shd w:val="clear" w:color="auto" w:fill="auto"/>
        </w:tcPr>
        <w:p w14:paraId="563A1A00" w14:textId="77777777" w:rsidR="0066062A" w:rsidRDefault="0066062A" w:rsidP="00883931">
          <w:pPr>
            <w:pStyle w:val="Sidhuvud"/>
            <w:spacing w:after="100"/>
            <w:jc w:val="right"/>
          </w:pPr>
        </w:p>
      </w:tc>
    </w:tr>
  </w:tbl>
  <w:p w14:paraId="2DAD9D83" w14:textId="77777777" w:rsidR="0066062A" w:rsidRDefault="006606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8"/>
  </w:num>
  <w:num w:numId="3">
    <w:abstractNumId w:val="9"/>
  </w:num>
  <w:num w:numId="4">
    <w:abstractNumId w:val="5"/>
  </w:num>
  <w:num w:numId="5">
    <w:abstractNumId w:val="19"/>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7"/>
  </w:num>
  <w:num w:numId="18">
    <w:abstractNumId w:val="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11766"/>
    <w:rsid w:val="000330FF"/>
    <w:rsid w:val="00040CC0"/>
    <w:rsid w:val="000633B6"/>
    <w:rsid w:val="00065B45"/>
    <w:rsid w:val="00071FFC"/>
    <w:rsid w:val="00072A80"/>
    <w:rsid w:val="000730AF"/>
    <w:rsid w:val="00096717"/>
    <w:rsid w:val="000C1AAC"/>
    <w:rsid w:val="000C4C11"/>
    <w:rsid w:val="000C6456"/>
    <w:rsid w:val="000D04DD"/>
    <w:rsid w:val="000E38F2"/>
    <w:rsid w:val="000F31BB"/>
    <w:rsid w:val="00102079"/>
    <w:rsid w:val="0010275F"/>
    <w:rsid w:val="00107A08"/>
    <w:rsid w:val="00115BA8"/>
    <w:rsid w:val="00116471"/>
    <w:rsid w:val="00116A5C"/>
    <w:rsid w:val="001340BB"/>
    <w:rsid w:val="001443AB"/>
    <w:rsid w:val="0014446B"/>
    <w:rsid w:val="00161F29"/>
    <w:rsid w:val="0017450B"/>
    <w:rsid w:val="00176EE8"/>
    <w:rsid w:val="00181658"/>
    <w:rsid w:val="001A1EBA"/>
    <w:rsid w:val="001B2402"/>
    <w:rsid w:val="001B5625"/>
    <w:rsid w:val="001C4BCC"/>
    <w:rsid w:val="001C5AA4"/>
    <w:rsid w:val="001D2939"/>
    <w:rsid w:val="001D6D08"/>
    <w:rsid w:val="001E3E34"/>
    <w:rsid w:val="001E56C6"/>
    <w:rsid w:val="00221AA1"/>
    <w:rsid w:val="002318BF"/>
    <w:rsid w:val="00232D76"/>
    <w:rsid w:val="0023488C"/>
    <w:rsid w:val="00295420"/>
    <w:rsid w:val="002B3073"/>
    <w:rsid w:val="002B4EC5"/>
    <w:rsid w:val="002C1095"/>
    <w:rsid w:val="002C14B4"/>
    <w:rsid w:val="002C1C2F"/>
    <w:rsid w:val="002D1B4F"/>
    <w:rsid w:val="002E3264"/>
    <w:rsid w:val="00324FD1"/>
    <w:rsid w:val="00357605"/>
    <w:rsid w:val="00364EEE"/>
    <w:rsid w:val="0037494A"/>
    <w:rsid w:val="00383505"/>
    <w:rsid w:val="00397CAE"/>
    <w:rsid w:val="003A5BAC"/>
    <w:rsid w:val="003B0CA5"/>
    <w:rsid w:val="003C3294"/>
    <w:rsid w:val="003F795A"/>
    <w:rsid w:val="00411AD7"/>
    <w:rsid w:val="004251EB"/>
    <w:rsid w:val="00426CE8"/>
    <w:rsid w:val="00432510"/>
    <w:rsid w:val="0043369A"/>
    <w:rsid w:val="004375BC"/>
    <w:rsid w:val="00443DEB"/>
    <w:rsid w:val="00467869"/>
    <w:rsid w:val="0048471E"/>
    <w:rsid w:val="004A00CA"/>
    <w:rsid w:val="004A7256"/>
    <w:rsid w:val="004D4A14"/>
    <w:rsid w:val="004E1E8C"/>
    <w:rsid w:val="004F2A84"/>
    <w:rsid w:val="00501834"/>
    <w:rsid w:val="00502282"/>
    <w:rsid w:val="00506A52"/>
    <w:rsid w:val="00507D8F"/>
    <w:rsid w:val="00512E4B"/>
    <w:rsid w:val="005143CE"/>
    <w:rsid w:val="00533D01"/>
    <w:rsid w:val="0055383C"/>
    <w:rsid w:val="00591568"/>
    <w:rsid w:val="005A2B77"/>
    <w:rsid w:val="005A4B09"/>
    <w:rsid w:val="005A5040"/>
    <w:rsid w:val="006057FA"/>
    <w:rsid w:val="00606211"/>
    <w:rsid w:val="0062013A"/>
    <w:rsid w:val="00641661"/>
    <w:rsid w:val="0064667C"/>
    <w:rsid w:val="00653BCE"/>
    <w:rsid w:val="00656960"/>
    <w:rsid w:val="0066062A"/>
    <w:rsid w:val="00664796"/>
    <w:rsid w:val="00665436"/>
    <w:rsid w:val="0068154F"/>
    <w:rsid w:val="006832C6"/>
    <w:rsid w:val="00692406"/>
    <w:rsid w:val="006B5CD3"/>
    <w:rsid w:val="006D4EDD"/>
    <w:rsid w:val="006F496E"/>
    <w:rsid w:val="007227CC"/>
    <w:rsid w:val="00733EC7"/>
    <w:rsid w:val="007448B2"/>
    <w:rsid w:val="007662FD"/>
    <w:rsid w:val="007747F6"/>
    <w:rsid w:val="00787AFF"/>
    <w:rsid w:val="00792E6B"/>
    <w:rsid w:val="007A16F7"/>
    <w:rsid w:val="007A4E2F"/>
    <w:rsid w:val="007A6480"/>
    <w:rsid w:val="007B5538"/>
    <w:rsid w:val="007C2D42"/>
    <w:rsid w:val="007D05FB"/>
    <w:rsid w:val="007F684E"/>
    <w:rsid w:val="00823C2D"/>
    <w:rsid w:val="00824BD7"/>
    <w:rsid w:val="00834283"/>
    <w:rsid w:val="008447D0"/>
    <w:rsid w:val="00847598"/>
    <w:rsid w:val="00870090"/>
    <w:rsid w:val="0087212C"/>
    <w:rsid w:val="008738AD"/>
    <w:rsid w:val="00883931"/>
    <w:rsid w:val="008A1F08"/>
    <w:rsid w:val="008A21F6"/>
    <w:rsid w:val="008A63EC"/>
    <w:rsid w:val="008C064A"/>
    <w:rsid w:val="008C798D"/>
    <w:rsid w:val="008D19E5"/>
    <w:rsid w:val="008D7B47"/>
    <w:rsid w:val="008E6C1A"/>
    <w:rsid w:val="008F07EC"/>
    <w:rsid w:val="008F5F0A"/>
    <w:rsid w:val="00905D79"/>
    <w:rsid w:val="00914258"/>
    <w:rsid w:val="00960426"/>
    <w:rsid w:val="00967091"/>
    <w:rsid w:val="00974B3B"/>
    <w:rsid w:val="00977B1F"/>
    <w:rsid w:val="009848D6"/>
    <w:rsid w:val="00987AE9"/>
    <w:rsid w:val="00990F77"/>
    <w:rsid w:val="009A5FCE"/>
    <w:rsid w:val="009C55C7"/>
    <w:rsid w:val="009D2B28"/>
    <w:rsid w:val="00A01DD4"/>
    <w:rsid w:val="00A222A6"/>
    <w:rsid w:val="00A62EF7"/>
    <w:rsid w:val="00A74FCD"/>
    <w:rsid w:val="00A87BCA"/>
    <w:rsid w:val="00A92185"/>
    <w:rsid w:val="00AA6C9C"/>
    <w:rsid w:val="00AD20D5"/>
    <w:rsid w:val="00AF00AD"/>
    <w:rsid w:val="00AF3BF4"/>
    <w:rsid w:val="00AF5821"/>
    <w:rsid w:val="00B04D07"/>
    <w:rsid w:val="00B20855"/>
    <w:rsid w:val="00B3432A"/>
    <w:rsid w:val="00B54C39"/>
    <w:rsid w:val="00B80EEA"/>
    <w:rsid w:val="00B81F7F"/>
    <w:rsid w:val="00B9569E"/>
    <w:rsid w:val="00BA0A56"/>
    <w:rsid w:val="00BA4244"/>
    <w:rsid w:val="00BA4738"/>
    <w:rsid w:val="00BA73FA"/>
    <w:rsid w:val="00BD77E4"/>
    <w:rsid w:val="00BE352D"/>
    <w:rsid w:val="00C170D6"/>
    <w:rsid w:val="00C227BA"/>
    <w:rsid w:val="00C342D4"/>
    <w:rsid w:val="00C43E0B"/>
    <w:rsid w:val="00C63835"/>
    <w:rsid w:val="00C96803"/>
    <w:rsid w:val="00CC7E39"/>
    <w:rsid w:val="00CE32F9"/>
    <w:rsid w:val="00D11233"/>
    <w:rsid w:val="00D61CA6"/>
    <w:rsid w:val="00D712C3"/>
    <w:rsid w:val="00D7773A"/>
    <w:rsid w:val="00D94607"/>
    <w:rsid w:val="00DC232E"/>
    <w:rsid w:val="00DD0323"/>
    <w:rsid w:val="00DD5C37"/>
    <w:rsid w:val="00DE4F26"/>
    <w:rsid w:val="00E031D7"/>
    <w:rsid w:val="00E05724"/>
    <w:rsid w:val="00E178C3"/>
    <w:rsid w:val="00E218C8"/>
    <w:rsid w:val="00E33408"/>
    <w:rsid w:val="00E439C6"/>
    <w:rsid w:val="00E66AEF"/>
    <w:rsid w:val="00E70F2D"/>
    <w:rsid w:val="00E83334"/>
    <w:rsid w:val="00E83EE9"/>
    <w:rsid w:val="00E84EB2"/>
    <w:rsid w:val="00E85B1A"/>
    <w:rsid w:val="00EA1AF0"/>
    <w:rsid w:val="00ED341B"/>
    <w:rsid w:val="00EF6934"/>
    <w:rsid w:val="00F06169"/>
    <w:rsid w:val="00F11B53"/>
    <w:rsid w:val="00F21680"/>
    <w:rsid w:val="00F3037C"/>
    <w:rsid w:val="00F532D0"/>
    <w:rsid w:val="00F55D86"/>
    <w:rsid w:val="00F561A0"/>
    <w:rsid w:val="00F67712"/>
    <w:rsid w:val="00F67865"/>
    <w:rsid w:val="00F74BD7"/>
    <w:rsid w:val="00F87407"/>
    <w:rsid w:val="00F8797E"/>
    <w:rsid w:val="00F9099E"/>
    <w:rsid w:val="00FC20BA"/>
    <w:rsid w:val="00FC3AA3"/>
    <w:rsid w:val="00FC4C30"/>
    <w:rsid w:val="00FD5C99"/>
    <w:rsid w:val="00FE0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s://tekniskhandbok.goteborg.se" TargetMode="External"/><Relationship Id="rId18" Type="http://schemas.openxmlformats.org/officeDocument/2006/relationships/hyperlink" Target="mailto:LTF@trafikkontoret.goteborg.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teborg.se/trafikkontoret"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phandlingar.n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06.se" TargetMode="External"/><Relationship Id="rId23" Type="http://schemas.openxmlformats.org/officeDocument/2006/relationships/header" Target="header2.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bana.tkgbg.s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23F4-0354-4C07-8AAC-3A5FAAEA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297EFACC.dotm</Template>
  <TotalTime>0</TotalTime>
  <Pages>42</Pages>
  <Words>11580</Words>
  <Characters>61374</Characters>
  <Application>Microsoft Office Word</Application>
  <DocSecurity>0</DocSecurity>
  <Lines>511</Lines>
  <Paragraphs>145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122</cp:revision>
  <dcterms:created xsi:type="dcterms:W3CDTF">2019-03-22T08:25:00Z</dcterms:created>
  <dcterms:modified xsi:type="dcterms:W3CDTF">2019-10-14T13:38:00Z</dcterms:modified>
</cp:coreProperties>
</file>